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DF" w:rsidRPr="009771DF" w:rsidRDefault="009771DF" w:rsidP="009771DF">
      <w:pPr>
        <w:pBdr>
          <w:top w:val="single" w:sz="6" w:space="2" w:color="FFFFFF"/>
          <w:bottom w:val="single" w:sz="6" w:space="2" w:color="999999"/>
        </w:pBdr>
        <w:spacing w:after="0" w:line="240" w:lineRule="auto"/>
        <w:jc w:val="center"/>
        <w:outlineLvl w:val="3"/>
        <w:rPr>
          <w:rFonts w:ascii="Arial" w:eastAsia="Times New Roman" w:hAnsi="Arial" w:cs="Arial"/>
          <w:b/>
          <w:bCs/>
          <w:color w:val="444444"/>
          <w:sz w:val="29"/>
          <w:szCs w:val="29"/>
          <w:lang w:val="uk-UA" w:eastAsia="ru-RU"/>
        </w:rPr>
      </w:pPr>
      <w:r w:rsidRPr="009771DF">
        <w:rPr>
          <w:b/>
          <w:bCs/>
          <w:color w:val="0070C0"/>
          <w:sz w:val="28"/>
          <w:szCs w:val="28"/>
          <w:lang w:val="uk-UA"/>
        </w:rPr>
        <w:t xml:space="preserve">Порядок подання та розгляду (з дотриманням конфіденційності) заяв про випадки </w:t>
      </w:r>
      <w:proofErr w:type="spellStart"/>
      <w:r w:rsidRPr="009771DF">
        <w:rPr>
          <w:b/>
          <w:bCs/>
          <w:color w:val="0070C0"/>
          <w:sz w:val="28"/>
          <w:szCs w:val="28"/>
          <w:lang w:val="uk-UA"/>
        </w:rPr>
        <w:t>булінгу</w:t>
      </w:r>
      <w:proofErr w:type="spellEnd"/>
      <w:r w:rsidRPr="009771DF">
        <w:rPr>
          <w:b/>
          <w:bCs/>
          <w:color w:val="0070C0"/>
          <w:sz w:val="28"/>
          <w:szCs w:val="28"/>
          <w:lang w:val="uk-UA"/>
        </w:rPr>
        <w:t xml:space="preserve"> (цькування) в закладі освіти, порядок реагування на доведені випадки </w:t>
      </w:r>
      <w:proofErr w:type="spellStart"/>
      <w:r w:rsidRPr="009771DF">
        <w:rPr>
          <w:b/>
          <w:bCs/>
          <w:color w:val="0070C0"/>
          <w:sz w:val="28"/>
          <w:szCs w:val="28"/>
          <w:lang w:val="uk-UA"/>
        </w:rPr>
        <w:t>булінгу</w:t>
      </w:r>
      <w:proofErr w:type="spellEnd"/>
      <w:r w:rsidRPr="009771DF">
        <w:rPr>
          <w:b/>
          <w:bCs/>
          <w:color w:val="0070C0"/>
          <w:sz w:val="28"/>
          <w:szCs w:val="28"/>
          <w:lang w:val="uk-UA"/>
        </w:rPr>
        <w:t xml:space="preserve"> (цькування) та відповідальність осіб, причетних до </w:t>
      </w:r>
      <w:proofErr w:type="spellStart"/>
      <w:r w:rsidRPr="009771DF">
        <w:rPr>
          <w:b/>
          <w:bCs/>
          <w:color w:val="0070C0"/>
          <w:sz w:val="28"/>
          <w:szCs w:val="28"/>
          <w:lang w:val="uk-UA"/>
        </w:rPr>
        <w:t>булінгу</w:t>
      </w:r>
      <w:proofErr w:type="spellEnd"/>
      <w:r w:rsidRPr="009771DF">
        <w:rPr>
          <w:b/>
          <w:bCs/>
          <w:color w:val="0070C0"/>
          <w:sz w:val="28"/>
          <w:szCs w:val="28"/>
          <w:lang w:val="uk-UA"/>
        </w:rPr>
        <w:t xml:space="preserve"> (цькування).</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Із метою створення безпечного освітнього середовища в закладі освіти здобувачів освіти педагогічні працівники, батьки та інші учасники освітнього процесу зобов’язані повідомляти керівника зак</w:t>
      </w:r>
      <w:bookmarkStart w:id="0" w:name="_GoBack"/>
      <w:bookmarkEnd w:id="0"/>
      <w:r w:rsidRPr="009771DF">
        <w:rPr>
          <w:color w:val="000000"/>
          <w:sz w:val="28"/>
          <w:szCs w:val="28"/>
          <w:lang w:val="uk-UA"/>
        </w:rPr>
        <w:t xml:space="preserve">ладу про випадки </w:t>
      </w:r>
      <w:proofErr w:type="spellStart"/>
      <w:r w:rsidRPr="009771DF">
        <w:rPr>
          <w:color w:val="000000"/>
          <w:sz w:val="28"/>
          <w:szCs w:val="28"/>
          <w:lang w:val="uk-UA"/>
        </w:rPr>
        <w:t>булінгу</w:t>
      </w:r>
      <w:proofErr w:type="spellEnd"/>
      <w:r w:rsidRPr="009771DF">
        <w:rPr>
          <w:color w:val="000000"/>
          <w:sz w:val="28"/>
          <w:szCs w:val="28"/>
          <w:lang w:val="uk-UA"/>
        </w:rPr>
        <w:t>,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r w:rsidRPr="009771DF">
        <w:rPr>
          <w:color w:val="000000"/>
          <w:sz w:val="28"/>
          <w:szCs w:val="28"/>
          <w:lang w:val="uk-UA"/>
        </w:rPr>
        <w:t xml:space="preserve">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w:t>
      </w:r>
      <w:proofErr w:type="spellStart"/>
      <w:r w:rsidRPr="009771DF">
        <w:rPr>
          <w:color w:val="000000"/>
          <w:sz w:val="28"/>
          <w:szCs w:val="28"/>
          <w:lang w:val="uk-UA"/>
        </w:rPr>
        <w:t>скликає</w:t>
      </w:r>
      <w:proofErr w:type="spellEnd"/>
      <w:r w:rsidRPr="009771DF">
        <w:rPr>
          <w:color w:val="000000"/>
          <w:sz w:val="28"/>
          <w:szCs w:val="28"/>
          <w:lang w:val="uk-UA"/>
        </w:rPr>
        <w:t xml:space="preserve"> засідання комісії з розгляду випадків </w:t>
      </w:r>
      <w:proofErr w:type="spellStart"/>
      <w:r w:rsidRPr="009771DF">
        <w:rPr>
          <w:color w:val="000000"/>
          <w:sz w:val="28"/>
          <w:szCs w:val="28"/>
          <w:lang w:val="uk-UA"/>
        </w:rPr>
        <w:t>булінгу</w:t>
      </w:r>
      <w:proofErr w:type="spellEnd"/>
      <w:r w:rsidRPr="009771DF">
        <w:rPr>
          <w:color w:val="000000"/>
          <w:sz w:val="28"/>
          <w:szCs w:val="28"/>
          <w:lang w:val="uk-UA"/>
        </w:rPr>
        <w:t xml:space="preserve">. Якщо комісія визнала, що це був </w:t>
      </w:r>
      <w:proofErr w:type="spellStart"/>
      <w:r w:rsidRPr="009771DF">
        <w:rPr>
          <w:color w:val="000000"/>
          <w:sz w:val="28"/>
          <w:szCs w:val="28"/>
          <w:lang w:val="uk-UA"/>
        </w:rPr>
        <w:t>булінг</w:t>
      </w:r>
      <w:proofErr w:type="spellEnd"/>
      <w:r w:rsidRPr="009771DF">
        <w:rPr>
          <w:color w:val="000000"/>
          <w:sz w:val="28"/>
          <w:szCs w:val="28"/>
          <w:lang w:val="uk-UA"/>
        </w:rPr>
        <w:t>, а не одноразовий конфлікт чи сварка, тобто відповідні дії носять систематичний характер, то керівник закладу повідомляє уповноважені підрозділи органів Національної поліції України (ювенальна поліція) та Службу у справах дітей.</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xml:space="preserve">У разі, якщо комісія не кваліфікує випадок як </w:t>
      </w:r>
      <w:proofErr w:type="spellStart"/>
      <w:r w:rsidRPr="009771DF">
        <w:rPr>
          <w:color w:val="000000"/>
          <w:sz w:val="28"/>
          <w:szCs w:val="28"/>
          <w:lang w:val="uk-UA"/>
        </w:rPr>
        <w:t>булінг</w:t>
      </w:r>
      <w:proofErr w:type="spellEnd"/>
      <w:r w:rsidRPr="009771DF">
        <w:rPr>
          <w:color w:val="000000"/>
          <w:sz w:val="28"/>
          <w:szCs w:val="28"/>
          <w:lang w:val="uk-UA"/>
        </w:rPr>
        <w:t>, а постраждалий не згодний із цим, то він може звертатися до органів Національної поліції України із заявою.</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r w:rsidRPr="009771DF">
        <w:rPr>
          <w:color w:val="000000"/>
          <w:sz w:val="28"/>
          <w:szCs w:val="28"/>
          <w:lang w:val="uk-UA"/>
        </w:rPr>
        <w:t xml:space="preserve">Керівник закладу повідомляє про терміни, порядок реагування на доведені випадки </w:t>
      </w:r>
      <w:proofErr w:type="spellStart"/>
      <w:r w:rsidRPr="009771DF">
        <w:rPr>
          <w:color w:val="000000"/>
          <w:sz w:val="28"/>
          <w:szCs w:val="28"/>
          <w:lang w:val="uk-UA"/>
        </w:rPr>
        <w:t>булінгу</w:t>
      </w:r>
      <w:proofErr w:type="spellEnd"/>
      <w:r w:rsidRPr="009771DF">
        <w:rPr>
          <w:color w:val="000000"/>
          <w:sz w:val="28"/>
          <w:szCs w:val="28"/>
          <w:lang w:val="uk-UA"/>
        </w:rPr>
        <w:t xml:space="preserve">, відповідальність осіб, причетних до </w:t>
      </w:r>
      <w:proofErr w:type="spellStart"/>
      <w:r w:rsidRPr="009771DF">
        <w:rPr>
          <w:color w:val="000000"/>
          <w:sz w:val="28"/>
          <w:szCs w:val="28"/>
          <w:lang w:val="uk-UA"/>
        </w:rPr>
        <w:t>булінгу</w:t>
      </w:r>
      <w:proofErr w:type="spellEnd"/>
      <w:r w:rsidRPr="009771DF">
        <w:rPr>
          <w:color w:val="000000"/>
          <w:sz w:val="28"/>
          <w:szCs w:val="28"/>
          <w:lang w:val="uk-UA"/>
        </w:rPr>
        <w:t xml:space="preserve"> та процедуру розгляду відповідно до законодавства.</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r w:rsidRPr="009771DF">
        <w:rPr>
          <w:color w:val="000000"/>
          <w:sz w:val="28"/>
          <w:szCs w:val="28"/>
          <w:lang w:val="uk-UA"/>
        </w:rPr>
        <w:t xml:space="preserve">Згідно з КУпАП </w:t>
      </w:r>
      <w:proofErr w:type="spellStart"/>
      <w:r w:rsidRPr="009771DF">
        <w:rPr>
          <w:color w:val="000000"/>
          <w:sz w:val="28"/>
          <w:szCs w:val="28"/>
          <w:lang w:val="uk-UA"/>
        </w:rPr>
        <w:t>булінг</w:t>
      </w:r>
      <w:proofErr w:type="spellEnd"/>
      <w:r w:rsidRPr="009771DF">
        <w:rPr>
          <w:color w:val="000000"/>
          <w:sz w:val="28"/>
          <w:szCs w:val="28"/>
          <w:lang w:val="uk-UA"/>
        </w:rPr>
        <w:t xml:space="preserve"> учасника освітнього процесу тягне за собою накладання штрафу від 50 до 100 неоподатковуваних мінімумів або від 20 до 40 годин громадських робіт. Якщо </w:t>
      </w:r>
      <w:proofErr w:type="spellStart"/>
      <w:r w:rsidRPr="009771DF">
        <w:rPr>
          <w:color w:val="000000"/>
          <w:sz w:val="28"/>
          <w:szCs w:val="28"/>
          <w:lang w:val="uk-UA"/>
        </w:rPr>
        <w:t>булінг</w:t>
      </w:r>
      <w:proofErr w:type="spellEnd"/>
      <w:r w:rsidRPr="009771DF">
        <w:rPr>
          <w:color w:val="000000"/>
          <w:sz w:val="28"/>
          <w:szCs w:val="28"/>
          <w:lang w:val="uk-UA"/>
        </w:rPr>
        <w:t xml:space="preserve"> вчинено групою осіб або повторно протягом року після накладення адміністративного стягнення, штраф становитиме від 100 до 200 неоподатковуваних мінімумів або громадські роботи від 40 до 60 годин. </w:t>
      </w:r>
      <w:proofErr w:type="spellStart"/>
      <w:r w:rsidRPr="009771DF">
        <w:rPr>
          <w:color w:val="000000"/>
          <w:sz w:val="28"/>
          <w:szCs w:val="28"/>
          <w:lang w:val="uk-UA"/>
        </w:rPr>
        <w:t>Булінг</w:t>
      </w:r>
      <w:proofErr w:type="spellEnd"/>
      <w:r w:rsidRPr="009771DF">
        <w:rPr>
          <w:color w:val="000000"/>
          <w:sz w:val="28"/>
          <w:szCs w:val="28"/>
          <w:lang w:val="uk-UA"/>
        </w:rPr>
        <w:t>, вчинений малолітньою або неповнолітньою особою, тягне за собою накладання штрафу на батьків або осіб, які їх замінюють.</w:t>
      </w:r>
    </w:p>
    <w:p w:rsidR="009771DF" w:rsidRPr="009771DF" w:rsidRDefault="009771DF" w:rsidP="009771DF">
      <w:pPr>
        <w:pStyle w:val="a3"/>
        <w:spacing w:before="80" w:beforeAutospacing="0" w:after="80" w:afterAutospacing="0"/>
        <w:jc w:val="both"/>
        <w:rPr>
          <w:lang w:val="uk-UA"/>
        </w:rPr>
      </w:pPr>
      <w:r w:rsidRPr="009771DF">
        <w:rPr>
          <w:color w:val="000000"/>
          <w:sz w:val="28"/>
          <w:szCs w:val="28"/>
          <w:lang w:val="uk-UA"/>
        </w:rPr>
        <w:t> </w:t>
      </w:r>
      <w:r w:rsidRPr="009771DF">
        <w:rPr>
          <w:b/>
          <w:bCs/>
          <w:color w:val="FF0000"/>
          <w:sz w:val="28"/>
          <w:szCs w:val="28"/>
          <w:lang w:val="uk-UA"/>
        </w:rPr>
        <w:t>Рекомендації до оформлення заяви</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1. Подається державною мовою.</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2. Чітко вказуються прізвища.</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3. Дотримання вимог до оформлення реквізитів.</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4. Не допускати виправлень.</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5. Зміст заяви пишеться в довільній формі.</w:t>
      </w:r>
    </w:p>
    <w:p w:rsidR="009771DF" w:rsidRPr="009771DF" w:rsidRDefault="009771DF" w:rsidP="009771DF">
      <w:pPr>
        <w:pStyle w:val="a3"/>
        <w:spacing w:before="80" w:beforeAutospacing="0" w:after="80" w:afterAutospacing="0"/>
        <w:ind w:left="100"/>
        <w:jc w:val="both"/>
        <w:rPr>
          <w:lang w:val="uk-UA"/>
        </w:rPr>
      </w:pPr>
      <w:r w:rsidRPr="009771DF">
        <w:rPr>
          <w:b/>
          <w:bCs/>
          <w:color w:val="FF0000"/>
          <w:sz w:val="28"/>
          <w:szCs w:val="28"/>
          <w:lang w:val="uk-UA"/>
        </w:rPr>
        <w:t xml:space="preserve">Реагування на доведені випадки </w:t>
      </w:r>
      <w:proofErr w:type="spellStart"/>
      <w:r w:rsidRPr="009771DF">
        <w:rPr>
          <w:b/>
          <w:bCs/>
          <w:color w:val="FF0000"/>
          <w:sz w:val="28"/>
          <w:szCs w:val="28"/>
          <w:lang w:val="uk-UA"/>
        </w:rPr>
        <w:t>булінгу</w:t>
      </w:r>
      <w:proofErr w:type="spellEnd"/>
    </w:p>
    <w:p w:rsidR="009771DF" w:rsidRPr="009771DF" w:rsidRDefault="009771DF" w:rsidP="009771DF">
      <w:pPr>
        <w:pStyle w:val="a3"/>
        <w:spacing w:before="80" w:beforeAutospacing="0" w:after="80" w:afterAutospacing="0"/>
        <w:ind w:left="100"/>
        <w:jc w:val="both"/>
        <w:rPr>
          <w:lang w:val="uk-UA"/>
        </w:rPr>
      </w:pPr>
      <w:r w:rsidRPr="009771DF">
        <w:rPr>
          <w:b/>
          <w:bCs/>
          <w:color w:val="000000"/>
          <w:sz w:val="28"/>
          <w:szCs w:val="28"/>
          <w:lang w:val="uk-UA"/>
        </w:rPr>
        <w:t xml:space="preserve">Порядок реагування на доведені випадки </w:t>
      </w:r>
      <w:proofErr w:type="spellStart"/>
      <w:r w:rsidRPr="009771DF">
        <w:rPr>
          <w:b/>
          <w:bCs/>
          <w:color w:val="000000"/>
          <w:sz w:val="28"/>
          <w:szCs w:val="28"/>
          <w:lang w:val="uk-UA"/>
        </w:rPr>
        <w:t>булінгу</w:t>
      </w:r>
      <w:proofErr w:type="spellEnd"/>
      <w:r w:rsidRPr="009771DF">
        <w:rPr>
          <w:b/>
          <w:bCs/>
          <w:color w:val="000000"/>
          <w:sz w:val="28"/>
          <w:szCs w:val="28"/>
          <w:lang w:val="uk-UA"/>
        </w:rPr>
        <w:t xml:space="preserve"> (цькування) в закладі освіти та відповідальність осіб, причетних до </w:t>
      </w:r>
      <w:proofErr w:type="spellStart"/>
      <w:r w:rsidRPr="009771DF">
        <w:rPr>
          <w:b/>
          <w:bCs/>
          <w:color w:val="000000"/>
          <w:sz w:val="28"/>
          <w:szCs w:val="28"/>
          <w:lang w:val="uk-UA"/>
        </w:rPr>
        <w:t>булінгу</w:t>
      </w:r>
      <w:proofErr w:type="spellEnd"/>
      <w:r w:rsidRPr="009771DF">
        <w:rPr>
          <w:b/>
          <w:bCs/>
          <w:color w:val="000000"/>
          <w:sz w:val="28"/>
          <w:szCs w:val="28"/>
          <w:lang w:val="uk-UA"/>
        </w:rPr>
        <w:t xml:space="preserve"> (цькування)</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lastRenderedPageBreak/>
        <w:t>1.</w:t>
      </w:r>
      <w:r w:rsidRPr="009771DF">
        <w:rPr>
          <w:rStyle w:val="apple-tab-span"/>
          <w:color w:val="000000"/>
          <w:sz w:val="28"/>
          <w:szCs w:val="28"/>
          <w:lang w:val="uk-UA"/>
        </w:rPr>
        <w:tab/>
      </w:r>
      <w:r w:rsidRPr="009771DF">
        <w:rPr>
          <w:color w:val="000000"/>
          <w:sz w:val="28"/>
          <w:szCs w:val="28"/>
          <w:lang w:val="uk-UA"/>
        </w:rPr>
        <w:t>У день подання заяви видається наказ по закладу освіти про проведення розслідування із визначенням уповноважених осіб.</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2.</w:t>
      </w:r>
      <w:r w:rsidRPr="009771DF">
        <w:rPr>
          <w:rStyle w:val="apple-tab-span"/>
          <w:color w:val="000000"/>
          <w:sz w:val="28"/>
          <w:szCs w:val="28"/>
          <w:lang w:val="uk-UA"/>
        </w:rPr>
        <w:tab/>
      </w:r>
      <w:r w:rsidRPr="009771DF">
        <w:rPr>
          <w:color w:val="000000"/>
          <w:sz w:val="28"/>
          <w:szCs w:val="28"/>
          <w:lang w:val="uk-UA"/>
        </w:rPr>
        <w:t xml:space="preserve">Створюється комісія з розгляду випадків </w:t>
      </w:r>
      <w:proofErr w:type="spellStart"/>
      <w:r w:rsidRPr="009771DF">
        <w:rPr>
          <w:color w:val="000000"/>
          <w:sz w:val="28"/>
          <w:szCs w:val="28"/>
          <w:lang w:val="uk-UA"/>
        </w:rPr>
        <w:t>булінгу</w:t>
      </w:r>
      <w:proofErr w:type="spellEnd"/>
      <w:r w:rsidRPr="009771DF">
        <w:rPr>
          <w:color w:val="000000"/>
          <w:sz w:val="28"/>
          <w:szCs w:val="28"/>
          <w:lang w:val="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sidRPr="009771DF">
        <w:rPr>
          <w:color w:val="000000"/>
          <w:sz w:val="28"/>
          <w:szCs w:val="28"/>
          <w:lang w:val="uk-UA"/>
        </w:rPr>
        <w:t>булера</w:t>
      </w:r>
      <w:proofErr w:type="spellEnd"/>
      <w:r w:rsidRPr="009771DF">
        <w:rPr>
          <w:color w:val="000000"/>
          <w:sz w:val="28"/>
          <w:szCs w:val="28"/>
          <w:lang w:val="uk-UA"/>
        </w:rPr>
        <w:t>, керівника закладу освіти та скликається засідання.</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3.</w:t>
      </w:r>
      <w:r w:rsidRPr="009771DF">
        <w:rPr>
          <w:rStyle w:val="apple-tab-span"/>
          <w:color w:val="000000"/>
          <w:sz w:val="28"/>
          <w:szCs w:val="28"/>
          <w:lang w:val="uk-UA"/>
        </w:rPr>
        <w:tab/>
      </w:r>
      <w:r w:rsidRPr="009771DF">
        <w:rPr>
          <w:color w:val="000000"/>
          <w:sz w:val="28"/>
          <w:szCs w:val="28"/>
          <w:lang w:val="uk-UA"/>
        </w:rPr>
        <w:t>Комісія протягом 10 днів проводить розслідування та приймає відповідне рішення:</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xml:space="preserve">–        якщо Комісія визнає, що це був </w:t>
      </w:r>
      <w:proofErr w:type="spellStart"/>
      <w:r w:rsidRPr="009771DF">
        <w:rPr>
          <w:color w:val="000000"/>
          <w:sz w:val="28"/>
          <w:szCs w:val="28"/>
          <w:lang w:val="uk-UA"/>
        </w:rPr>
        <w:t>булінг</w:t>
      </w:r>
      <w:proofErr w:type="spellEnd"/>
      <w:r w:rsidRPr="009771DF">
        <w:rPr>
          <w:color w:val="000000"/>
          <w:sz w:val="28"/>
          <w:szCs w:val="28"/>
          <w:lang w:val="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xml:space="preserve">–        якщо Комісія не кваліфікує випадок як </w:t>
      </w:r>
      <w:proofErr w:type="spellStart"/>
      <w:r w:rsidRPr="009771DF">
        <w:rPr>
          <w:color w:val="000000"/>
          <w:sz w:val="28"/>
          <w:szCs w:val="28"/>
          <w:lang w:val="uk-UA"/>
        </w:rPr>
        <w:t>булінг</w:t>
      </w:r>
      <w:proofErr w:type="spellEnd"/>
      <w:r w:rsidRPr="009771DF">
        <w:rPr>
          <w:color w:val="000000"/>
          <w:sz w:val="28"/>
          <w:szCs w:val="28"/>
          <w:lang w:val="uk-UA"/>
        </w:rPr>
        <w:t xml:space="preserve"> (цькування), а постраждалий не згоден з цим, то він може одразу звернутись до органів Національної поліції  України із заявою.</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4.</w:t>
      </w:r>
      <w:r w:rsidRPr="009771DF">
        <w:rPr>
          <w:rStyle w:val="apple-tab-span"/>
          <w:color w:val="000000"/>
          <w:sz w:val="28"/>
          <w:szCs w:val="28"/>
          <w:lang w:val="uk-UA"/>
        </w:rPr>
        <w:tab/>
      </w:r>
      <w:r w:rsidRPr="009771DF">
        <w:rPr>
          <w:color w:val="000000"/>
          <w:sz w:val="28"/>
          <w:szCs w:val="28"/>
          <w:lang w:val="uk-UA"/>
        </w:rPr>
        <w:t>Рішення Комісії реєструються в окремому журналі, зберігаються в паперовому вигляді з оригіналами підписів усіх членів Комісії.</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5.</w:t>
      </w:r>
      <w:r w:rsidRPr="009771DF">
        <w:rPr>
          <w:rStyle w:val="apple-tab-span"/>
          <w:color w:val="000000"/>
          <w:sz w:val="28"/>
          <w:szCs w:val="28"/>
          <w:lang w:val="uk-UA"/>
        </w:rPr>
        <w:tab/>
      </w:r>
      <w:r w:rsidRPr="009771DF">
        <w:rPr>
          <w:color w:val="000000"/>
          <w:sz w:val="28"/>
          <w:szCs w:val="28"/>
          <w:lang w:val="uk-UA"/>
        </w:rPr>
        <w:t>Кривдник (</w:t>
      </w:r>
      <w:proofErr w:type="spellStart"/>
      <w:r w:rsidRPr="009771DF">
        <w:rPr>
          <w:color w:val="000000"/>
          <w:sz w:val="28"/>
          <w:szCs w:val="28"/>
          <w:lang w:val="uk-UA"/>
        </w:rPr>
        <w:t>булер</w:t>
      </w:r>
      <w:proofErr w:type="spellEnd"/>
      <w:r w:rsidRPr="009771DF">
        <w:rPr>
          <w:color w:val="000000"/>
          <w:sz w:val="28"/>
          <w:szCs w:val="28"/>
          <w:lang w:val="uk-UA"/>
        </w:rPr>
        <w:t xml:space="preserve">), потерпілий (жертва </w:t>
      </w:r>
      <w:proofErr w:type="spellStart"/>
      <w:r w:rsidRPr="009771DF">
        <w:rPr>
          <w:color w:val="000000"/>
          <w:sz w:val="28"/>
          <w:szCs w:val="28"/>
          <w:lang w:val="uk-UA"/>
        </w:rPr>
        <w:t>булінгу</w:t>
      </w:r>
      <w:proofErr w:type="spellEnd"/>
      <w:r w:rsidRPr="009771DF">
        <w:rPr>
          <w:color w:val="000000"/>
          <w:sz w:val="28"/>
          <w:szCs w:val="28"/>
          <w:lang w:val="uk-UA"/>
        </w:rPr>
        <w:t xml:space="preserve">), за наявності — спостерігачі зобов’язані виконувати рішення та рекомендації комісії з розгляду випадків </w:t>
      </w:r>
      <w:proofErr w:type="spellStart"/>
      <w:r w:rsidRPr="009771DF">
        <w:rPr>
          <w:color w:val="000000"/>
          <w:sz w:val="28"/>
          <w:szCs w:val="28"/>
          <w:lang w:val="uk-UA"/>
        </w:rPr>
        <w:t>булінгу</w:t>
      </w:r>
      <w:proofErr w:type="spellEnd"/>
      <w:r w:rsidRPr="009771DF">
        <w:rPr>
          <w:color w:val="000000"/>
          <w:sz w:val="28"/>
          <w:szCs w:val="28"/>
          <w:lang w:val="uk-UA"/>
        </w:rPr>
        <w:t xml:space="preserve"> (цькування) в закладі освіти.</w:t>
      </w:r>
    </w:p>
    <w:p w:rsidR="009771DF" w:rsidRPr="009771DF" w:rsidRDefault="009771DF" w:rsidP="009771DF">
      <w:pPr>
        <w:pStyle w:val="a3"/>
        <w:spacing w:before="80" w:beforeAutospacing="0" w:after="80" w:afterAutospacing="0"/>
        <w:ind w:left="100"/>
        <w:jc w:val="both"/>
        <w:rPr>
          <w:lang w:val="uk-UA"/>
        </w:rPr>
      </w:pPr>
      <w:r w:rsidRPr="009771DF">
        <w:rPr>
          <w:b/>
          <w:bCs/>
          <w:color w:val="0070C0"/>
          <w:sz w:val="28"/>
          <w:szCs w:val="28"/>
          <w:lang w:val="uk-UA"/>
        </w:rPr>
        <w:t xml:space="preserve">Стаття 173-4. </w:t>
      </w:r>
      <w:proofErr w:type="spellStart"/>
      <w:r w:rsidRPr="009771DF">
        <w:rPr>
          <w:b/>
          <w:bCs/>
          <w:color w:val="0070C0"/>
          <w:sz w:val="28"/>
          <w:szCs w:val="28"/>
          <w:lang w:val="uk-UA"/>
        </w:rPr>
        <w:t>Булінг</w:t>
      </w:r>
      <w:proofErr w:type="spellEnd"/>
      <w:r w:rsidRPr="009771DF">
        <w:rPr>
          <w:b/>
          <w:bCs/>
          <w:color w:val="0070C0"/>
          <w:sz w:val="28"/>
          <w:szCs w:val="28"/>
          <w:lang w:val="uk-UA"/>
        </w:rPr>
        <w:t xml:space="preserve"> (цькування) учасника освітнього процесу(Кодекс України про адміністративні правопорушення)</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proofErr w:type="spellStart"/>
      <w:r w:rsidRPr="009771DF">
        <w:rPr>
          <w:color w:val="000000"/>
          <w:sz w:val="28"/>
          <w:szCs w:val="28"/>
          <w:lang w:val="uk-UA"/>
        </w:rPr>
        <w:t>Булінг</w:t>
      </w:r>
      <w:proofErr w:type="spellEnd"/>
      <w:r w:rsidRPr="009771DF">
        <w:rPr>
          <w:color w:val="000000"/>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r w:rsidRPr="009771DF">
        <w:rPr>
          <w:color w:val="000000"/>
          <w:sz w:val="28"/>
          <w:szCs w:val="28"/>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t>   </w:t>
      </w:r>
      <w:r w:rsidRPr="009771DF">
        <w:rPr>
          <w:rStyle w:val="apple-tab-span"/>
          <w:color w:val="000000"/>
          <w:sz w:val="28"/>
          <w:szCs w:val="28"/>
          <w:lang w:val="uk-UA"/>
        </w:rPr>
        <w:tab/>
      </w:r>
      <w:r w:rsidRPr="009771DF">
        <w:rPr>
          <w:color w:val="000000"/>
          <w:sz w:val="28"/>
          <w:szCs w:val="28"/>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9771DF" w:rsidRPr="009771DF" w:rsidRDefault="009771DF" w:rsidP="009771DF">
      <w:pPr>
        <w:pStyle w:val="a3"/>
        <w:spacing w:before="80" w:beforeAutospacing="0" w:after="80" w:afterAutospacing="0"/>
        <w:ind w:left="100"/>
        <w:jc w:val="both"/>
        <w:rPr>
          <w:lang w:val="uk-UA"/>
        </w:rPr>
      </w:pPr>
      <w:r w:rsidRPr="009771DF">
        <w:rPr>
          <w:color w:val="000000"/>
          <w:sz w:val="28"/>
          <w:szCs w:val="28"/>
          <w:lang w:val="uk-UA"/>
        </w:rPr>
        <w:lastRenderedPageBreak/>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9771DF" w:rsidRPr="009771DF" w:rsidRDefault="009771DF">
      <w:pPr>
        <w:rPr>
          <w:lang w:val="uk-UA"/>
        </w:rPr>
      </w:pPr>
    </w:p>
    <w:sectPr w:rsidR="009771DF" w:rsidRPr="0097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DF"/>
    <w:rsid w:val="0097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771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771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7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77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771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771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7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7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94449">
      <w:bodyDiv w:val="1"/>
      <w:marLeft w:val="0"/>
      <w:marRight w:val="0"/>
      <w:marTop w:val="0"/>
      <w:marBottom w:val="0"/>
      <w:divBdr>
        <w:top w:val="none" w:sz="0" w:space="0" w:color="auto"/>
        <w:left w:val="none" w:sz="0" w:space="0" w:color="auto"/>
        <w:bottom w:val="none" w:sz="0" w:space="0" w:color="auto"/>
        <w:right w:val="none" w:sz="0" w:space="0" w:color="auto"/>
      </w:divBdr>
    </w:div>
    <w:div w:id="1175195221">
      <w:bodyDiv w:val="1"/>
      <w:marLeft w:val="0"/>
      <w:marRight w:val="0"/>
      <w:marTop w:val="0"/>
      <w:marBottom w:val="0"/>
      <w:divBdr>
        <w:top w:val="none" w:sz="0" w:space="0" w:color="auto"/>
        <w:left w:val="none" w:sz="0" w:space="0" w:color="auto"/>
        <w:bottom w:val="none" w:sz="0" w:space="0" w:color="auto"/>
        <w:right w:val="none" w:sz="0" w:space="0" w:color="auto"/>
      </w:divBdr>
    </w:div>
    <w:div w:id="1239054638">
      <w:bodyDiv w:val="1"/>
      <w:marLeft w:val="0"/>
      <w:marRight w:val="0"/>
      <w:marTop w:val="0"/>
      <w:marBottom w:val="0"/>
      <w:divBdr>
        <w:top w:val="none" w:sz="0" w:space="0" w:color="auto"/>
        <w:left w:val="none" w:sz="0" w:space="0" w:color="auto"/>
        <w:bottom w:val="none" w:sz="0" w:space="0" w:color="auto"/>
        <w:right w:val="none" w:sz="0" w:space="0" w:color="auto"/>
      </w:divBdr>
    </w:div>
    <w:div w:id="1362782107">
      <w:bodyDiv w:val="1"/>
      <w:marLeft w:val="0"/>
      <w:marRight w:val="0"/>
      <w:marTop w:val="0"/>
      <w:marBottom w:val="0"/>
      <w:divBdr>
        <w:top w:val="none" w:sz="0" w:space="0" w:color="auto"/>
        <w:left w:val="none" w:sz="0" w:space="0" w:color="auto"/>
        <w:bottom w:val="none" w:sz="0" w:space="0" w:color="auto"/>
        <w:right w:val="none" w:sz="0" w:space="0" w:color="auto"/>
      </w:divBdr>
    </w:div>
    <w:div w:id="1514295313">
      <w:bodyDiv w:val="1"/>
      <w:marLeft w:val="0"/>
      <w:marRight w:val="0"/>
      <w:marTop w:val="0"/>
      <w:marBottom w:val="0"/>
      <w:divBdr>
        <w:top w:val="none" w:sz="0" w:space="0" w:color="auto"/>
        <w:left w:val="none" w:sz="0" w:space="0" w:color="auto"/>
        <w:bottom w:val="none" w:sz="0" w:space="0" w:color="auto"/>
        <w:right w:val="none" w:sz="0" w:space="0" w:color="auto"/>
      </w:divBdr>
    </w:div>
    <w:div w:id="1859267459">
      <w:bodyDiv w:val="1"/>
      <w:marLeft w:val="0"/>
      <w:marRight w:val="0"/>
      <w:marTop w:val="0"/>
      <w:marBottom w:val="0"/>
      <w:divBdr>
        <w:top w:val="none" w:sz="0" w:space="0" w:color="auto"/>
        <w:left w:val="none" w:sz="0" w:space="0" w:color="auto"/>
        <w:bottom w:val="none" w:sz="0" w:space="0" w:color="auto"/>
        <w:right w:val="none" w:sz="0" w:space="0" w:color="auto"/>
      </w:divBdr>
    </w:div>
    <w:div w:id="18966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2020-06-08T16:49:00Z</dcterms:created>
  <dcterms:modified xsi:type="dcterms:W3CDTF">2020-06-08T16:52:00Z</dcterms:modified>
</cp:coreProperties>
</file>