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BB661" w14:textId="72E41BB2" w:rsidR="002435F0" w:rsidRDefault="002435F0" w:rsidP="00EF6BD6">
      <w:pPr>
        <w:jc w:val="center"/>
        <w:rPr>
          <w:b/>
          <w:color w:val="FF6600"/>
          <w:sz w:val="32"/>
          <w:szCs w:val="32"/>
          <w:lang w:val="uk-UA"/>
        </w:rPr>
      </w:pPr>
      <w:r>
        <w:rPr>
          <w:b/>
          <w:color w:val="FF6600"/>
          <w:sz w:val="32"/>
          <w:szCs w:val="32"/>
          <w:lang w:val="uk-UA"/>
        </w:rPr>
        <w:t>Старокостянтинівська загальноосвітня школа І-ІІІ ступенів №6 Старокостянтинівської міської ради Хмельницької області відноситься до загальноосвітніх закладів І-ІІІ ступенів. Навчання в школі проводиться украї</w:t>
      </w:r>
      <w:r w:rsidR="00334DB1">
        <w:rPr>
          <w:b/>
          <w:color w:val="FF6600"/>
          <w:sz w:val="32"/>
          <w:szCs w:val="32"/>
          <w:lang w:val="uk-UA"/>
        </w:rPr>
        <w:t>н</w:t>
      </w:r>
      <w:r>
        <w:rPr>
          <w:b/>
          <w:color w:val="FF6600"/>
          <w:sz w:val="32"/>
          <w:szCs w:val="32"/>
          <w:lang w:val="uk-UA"/>
        </w:rPr>
        <w:t>ською мовою. В школі функціонує 11 класів, у яких нав</w:t>
      </w:r>
      <w:r w:rsidR="00B310BC">
        <w:rPr>
          <w:b/>
          <w:color w:val="FF6600"/>
          <w:sz w:val="32"/>
          <w:szCs w:val="32"/>
          <w:lang w:val="uk-UA"/>
        </w:rPr>
        <w:t>чається 18</w:t>
      </w:r>
      <w:r w:rsidR="00DB3A57">
        <w:rPr>
          <w:b/>
          <w:color w:val="FF6600"/>
          <w:sz w:val="32"/>
          <w:szCs w:val="32"/>
          <w:lang w:val="uk-UA"/>
        </w:rPr>
        <w:t>4 учнів</w:t>
      </w:r>
      <w:r w:rsidR="00333123">
        <w:rPr>
          <w:b/>
          <w:color w:val="FF6600"/>
          <w:sz w:val="32"/>
          <w:szCs w:val="32"/>
          <w:lang w:val="uk-UA"/>
        </w:rPr>
        <w:t xml:space="preserve">  Ліцензований обсяг – 360 учнів</w:t>
      </w:r>
      <w:r w:rsidR="00334DB1">
        <w:rPr>
          <w:b/>
          <w:color w:val="FF6600"/>
          <w:sz w:val="32"/>
          <w:szCs w:val="32"/>
          <w:lang w:val="uk-UA"/>
        </w:rPr>
        <w:t>.</w:t>
      </w:r>
    </w:p>
    <w:p w14:paraId="6382794B" w14:textId="77777777" w:rsidR="00742BBC" w:rsidRPr="002435F0" w:rsidRDefault="00742BBC" w:rsidP="00EF6BD6">
      <w:pPr>
        <w:jc w:val="center"/>
        <w:rPr>
          <w:b/>
          <w:color w:val="FF6600"/>
          <w:sz w:val="32"/>
          <w:szCs w:val="32"/>
          <w:lang w:val="uk-UA"/>
        </w:rPr>
      </w:pPr>
    </w:p>
    <w:p w14:paraId="153AFF02" w14:textId="77777777" w:rsidR="00334DB1" w:rsidRDefault="00333123" w:rsidP="00EF6BD6">
      <w:pPr>
        <w:jc w:val="center"/>
        <w:rPr>
          <w:b/>
          <w:color w:val="FF6600"/>
          <w:sz w:val="32"/>
          <w:szCs w:val="32"/>
          <w:lang w:val="uk-UA"/>
        </w:rPr>
      </w:pPr>
      <w:r>
        <w:rPr>
          <w:b/>
          <w:color w:val="FF6600"/>
          <w:sz w:val="32"/>
          <w:szCs w:val="32"/>
          <w:lang w:val="uk-UA"/>
        </w:rPr>
        <w:t>Прийом до школи проводиться в</w:t>
      </w:r>
      <w:proofErr w:type="spellStart"/>
      <w:r w:rsidRPr="00333123">
        <w:rPr>
          <w:b/>
          <w:color w:val="FF6600"/>
          <w:sz w:val="32"/>
          <w:szCs w:val="32"/>
        </w:rPr>
        <w:t>ідповідно</w:t>
      </w:r>
      <w:proofErr w:type="spellEnd"/>
      <w:r w:rsidRPr="00333123">
        <w:rPr>
          <w:b/>
          <w:color w:val="FF6600"/>
          <w:sz w:val="32"/>
          <w:szCs w:val="32"/>
        </w:rPr>
        <w:t xml:space="preserve"> до </w:t>
      </w:r>
      <w:proofErr w:type="spellStart"/>
      <w:r w:rsidRPr="00333123">
        <w:rPr>
          <w:b/>
          <w:color w:val="FF6600"/>
          <w:sz w:val="32"/>
          <w:szCs w:val="32"/>
        </w:rPr>
        <w:t>статті</w:t>
      </w:r>
      <w:proofErr w:type="spellEnd"/>
      <w:r w:rsidRPr="00333123">
        <w:rPr>
          <w:b/>
          <w:color w:val="FF6600"/>
          <w:sz w:val="32"/>
          <w:szCs w:val="32"/>
        </w:rPr>
        <w:t xml:space="preserve"> 18 Закону </w:t>
      </w:r>
      <w:proofErr w:type="spellStart"/>
      <w:r w:rsidRPr="00333123">
        <w:rPr>
          <w:b/>
          <w:color w:val="FF6600"/>
          <w:sz w:val="32"/>
          <w:szCs w:val="32"/>
        </w:rPr>
        <w:t>України</w:t>
      </w:r>
      <w:proofErr w:type="spellEnd"/>
      <w:r w:rsidRPr="00333123">
        <w:rPr>
          <w:b/>
          <w:color w:val="FF6600"/>
          <w:sz w:val="32"/>
          <w:szCs w:val="32"/>
        </w:rPr>
        <w:t xml:space="preserve"> “Про </w:t>
      </w:r>
      <w:proofErr w:type="spellStart"/>
      <w:r w:rsidRPr="00333123">
        <w:rPr>
          <w:b/>
          <w:color w:val="FF6600"/>
          <w:sz w:val="32"/>
          <w:szCs w:val="32"/>
        </w:rPr>
        <w:t>загальну</w:t>
      </w:r>
      <w:proofErr w:type="spellEnd"/>
      <w:r w:rsidRPr="00333123">
        <w:rPr>
          <w:b/>
          <w:color w:val="FF6600"/>
          <w:sz w:val="32"/>
          <w:szCs w:val="32"/>
        </w:rPr>
        <w:t xml:space="preserve"> </w:t>
      </w:r>
      <w:proofErr w:type="spellStart"/>
      <w:r w:rsidRPr="00333123">
        <w:rPr>
          <w:b/>
          <w:color w:val="FF6600"/>
          <w:sz w:val="32"/>
          <w:szCs w:val="32"/>
        </w:rPr>
        <w:t>середню</w:t>
      </w:r>
      <w:proofErr w:type="spellEnd"/>
      <w:r w:rsidRPr="00333123">
        <w:rPr>
          <w:b/>
          <w:color w:val="FF6600"/>
          <w:sz w:val="32"/>
          <w:szCs w:val="32"/>
        </w:rPr>
        <w:t xml:space="preserve"> </w:t>
      </w:r>
      <w:r>
        <w:rPr>
          <w:b/>
          <w:color w:val="FF6600"/>
          <w:sz w:val="32"/>
          <w:szCs w:val="32"/>
          <w:lang w:val="uk-UA"/>
        </w:rPr>
        <w:t>освіту»</w:t>
      </w:r>
      <w:r w:rsidR="00334DB1">
        <w:rPr>
          <w:b/>
          <w:color w:val="FF6600"/>
          <w:sz w:val="32"/>
          <w:szCs w:val="32"/>
          <w:lang w:val="uk-UA"/>
        </w:rPr>
        <w:t xml:space="preserve"> </w:t>
      </w:r>
      <w:r w:rsidRPr="00333123">
        <w:rPr>
          <w:b/>
          <w:color w:val="FF6600"/>
          <w:sz w:val="32"/>
          <w:szCs w:val="32"/>
        </w:rPr>
        <w:t xml:space="preserve">на </w:t>
      </w:r>
      <w:proofErr w:type="spellStart"/>
      <w:r w:rsidRPr="00333123">
        <w:rPr>
          <w:b/>
          <w:color w:val="FF6600"/>
          <w:sz w:val="32"/>
          <w:szCs w:val="32"/>
        </w:rPr>
        <w:t>безконкурсній</w:t>
      </w:r>
      <w:proofErr w:type="spellEnd"/>
      <w:r w:rsidRPr="00333123">
        <w:rPr>
          <w:b/>
          <w:color w:val="FF6600"/>
          <w:sz w:val="32"/>
          <w:szCs w:val="32"/>
        </w:rPr>
        <w:t xml:space="preserve"> </w:t>
      </w:r>
      <w:proofErr w:type="spellStart"/>
      <w:r w:rsidRPr="00333123">
        <w:rPr>
          <w:b/>
          <w:color w:val="FF6600"/>
          <w:sz w:val="32"/>
          <w:szCs w:val="32"/>
        </w:rPr>
        <w:t>основі</w:t>
      </w:r>
      <w:proofErr w:type="spellEnd"/>
      <w:r w:rsidRPr="00333123">
        <w:rPr>
          <w:b/>
          <w:color w:val="FF6600"/>
          <w:sz w:val="32"/>
          <w:szCs w:val="32"/>
        </w:rPr>
        <w:t xml:space="preserve">.  </w:t>
      </w:r>
      <w:r>
        <w:rPr>
          <w:b/>
          <w:color w:val="FF6600"/>
          <w:sz w:val="32"/>
          <w:szCs w:val="32"/>
          <w:lang w:val="uk-UA"/>
        </w:rPr>
        <w:t>П</w:t>
      </w:r>
      <w:proofErr w:type="spellStart"/>
      <w:r w:rsidRPr="00333123">
        <w:rPr>
          <w:b/>
          <w:color w:val="FF6600"/>
          <w:sz w:val="32"/>
          <w:szCs w:val="32"/>
        </w:rPr>
        <w:t>роведення</w:t>
      </w:r>
      <w:proofErr w:type="spellEnd"/>
      <w:r w:rsidRPr="00333123">
        <w:rPr>
          <w:b/>
          <w:color w:val="FF6600"/>
          <w:sz w:val="32"/>
          <w:szCs w:val="32"/>
        </w:rPr>
        <w:t xml:space="preserve"> </w:t>
      </w:r>
      <w:proofErr w:type="spellStart"/>
      <w:r w:rsidRPr="00333123">
        <w:rPr>
          <w:b/>
          <w:color w:val="FF6600"/>
          <w:sz w:val="32"/>
          <w:szCs w:val="32"/>
        </w:rPr>
        <w:t>тестувань</w:t>
      </w:r>
      <w:proofErr w:type="spellEnd"/>
      <w:r w:rsidRPr="00333123">
        <w:rPr>
          <w:b/>
          <w:color w:val="FF6600"/>
          <w:sz w:val="32"/>
          <w:szCs w:val="32"/>
        </w:rPr>
        <w:t xml:space="preserve">, </w:t>
      </w:r>
      <w:proofErr w:type="spellStart"/>
      <w:r w:rsidRPr="00333123">
        <w:rPr>
          <w:b/>
          <w:color w:val="FF6600"/>
          <w:sz w:val="32"/>
          <w:szCs w:val="32"/>
        </w:rPr>
        <w:t>вступних</w:t>
      </w:r>
      <w:proofErr w:type="spellEnd"/>
      <w:r w:rsidRPr="00333123">
        <w:rPr>
          <w:b/>
          <w:color w:val="FF6600"/>
          <w:sz w:val="32"/>
          <w:szCs w:val="32"/>
        </w:rPr>
        <w:t xml:space="preserve"> </w:t>
      </w:r>
      <w:proofErr w:type="spellStart"/>
      <w:r w:rsidRPr="00333123">
        <w:rPr>
          <w:b/>
          <w:color w:val="FF6600"/>
          <w:sz w:val="32"/>
          <w:szCs w:val="32"/>
        </w:rPr>
        <w:t>випробувань</w:t>
      </w:r>
      <w:proofErr w:type="spellEnd"/>
      <w:r w:rsidRPr="00333123">
        <w:rPr>
          <w:b/>
          <w:color w:val="FF6600"/>
          <w:sz w:val="32"/>
          <w:szCs w:val="32"/>
        </w:rPr>
        <w:t xml:space="preserve">, </w:t>
      </w:r>
      <w:proofErr w:type="spellStart"/>
      <w:r w:rsidRPr="00333123">
        <w:rPr>
          <w:b/>
          <w:color w:val="FF6600"/>
          <w:sz w:val="32"/>
          <w:szCs w:val="32"/>
        </w:rPr>
        <w:t>співбесід</w:t>
      </w:r>
      <w:proofErr w:type="spellEnd"/>
      <w:r w:rsidRPr="00333123">
        <w:rPr>
          <w:b/>
          <w:color w:val="FF6600"/>
          <w:sz w:val="32"/>
          <w:szCs w:val="32"/>
        </w:rPr>
        <w:t xml:space="preserve">, </w:t>
      </w:r>
      <w:proofErr w:type="spellStart"/>
      <w:r w:rsidRPr="00333123">
        <w:rPr>
          <w:b/>
          <w:color w:val="FF6600"/>
          <w:sz w:val="32"/>
          <w:szCs w:val="32"/>
        </w:rPr>
        <w:t>інших</w:t>
      </w:r>
      <w:proofErr w:type="spellEnd"/>
      <w:r w:rsidRPr="00333123">
        <w:rPr>
          <w:b/>
          <w:color w:val="FF6600"/>
          <w:sz w:val="32"/>
          <w:szCs w:val="32"/>
        </w:rPr>
        <w:t xml:space="preserve"> </w:t>
      </w:r>
      <w:proofErr w:type="spellStart"/>
      <w:r w:rsidRPr="00333123">
        <w:rPr>
          <w:b/>
          <w:color w:val="FF6600"/>
          <w:sz w:val="32"/>
          <w:szCs w:val="32"/>
        </w:rPr>
        <w:t>заходів</w:t>
      </w:r>
      <w:proofErr w:type="spellEnd"/>
      <w:r w:rsidRPr="00333123">
        <w:rPr>
          <w:b/>
          <w:color w:val="FF6600"/>
          <w:sz w:val="32"/>
          <w:szCs w:val="32"/>
        </w:rPr>
        <w:t xml:space="preserve">, </w:t>
      </w:r>
      <w:proofErr w:type="spellStart"/>
      <w:r w:rsidRPr="00333123">
        <w:rPr>
          <w:b/>
          <w:color w:val="FF6600"/>
          <w:sz w:val="32"/>
          <w:szCs w:val="32"/>
        </w:rPr>
        <w:t>що</w:t>
      </w:r>
      <w:proofErr w:type="spellEnd"/>
      <w:r w:rsidRPr="00333123">
        <w:rPr>
          <w:b/>
          <w:color w:val="FF6600"/>
          <w:sz w:val="32"/>
          <w:szCs w:val="32"/>
        </w:rPr>
        <w:t xml:space="preserve"> </w:t>
      </w:r>
      <w:proofErr w:type="spellStart"/>
      <w:r w:rsidRPr="00333123">
        <w:rPr>
          <w:b/>
          <w:color w:val="FF6600"/>
          <w:sz w:val="32"/>
          <w:szCs w:val="32"/>
        </w:rPr>
        <w:t>мають</w:t>
      </w:r>
      <w:proofErr w:type="spellEnd"/>
      <w:r w:rsidRPr="00333123">
        <w:rPr>
          <w:b/>
          <w:color w:val="FF6600"/>
          <w:sz w:val="32"/>
          <w:szCs w:val="32"/>
        </w:rPr>
        <w:t xml:space="preserve"> на </w:t>
      </w:r>
      <w:proofErr w:type="spellStart"/>
      <w:r w:rsidRPr="00333123">
        <w:rPr>
          <w:b/>
          <w:color w:val="FF6600"/>
          <w:sz w:val="32"/>
          <w:szCs w:val="32"/>
        </w:rPr>
        <w:t>меті</w:t>
      </w:r>
      <w:proofErr w:type="spellEnd"/>
      <w:r w:rsidRPr="00333123">
        <w:rPr>
          <w:b/>
          <w:color w:val="FF6600"/>
          <w:sz w:val="32"/>
          <w:szCs w:val="32"/>
        </w:rPr>
        <w:t xml:space="preserve"> </w:t>
      </w:r>
      <w:proofErr w:type="spellStart"/>
      <w:r w:rsidRPr="00333123">
        <w:rPr>
          <w:b/>
          <w:color w:val="FF6600"/>
          <w:sz w:val="32"/>
          <w:szCs w:val="32"/>
        </w:rPr>
        <w:t>встановлення</w:t>
      </w:r>
      <w:proofErr w:type="spellEnd"/>
      <w:r w:rsidRPr="00333123">
        <w:rPr>
          <w:b/>
          <w:color w:val="FF6600"/>
          <w:sz w:val="32"/>
          <w:szCs w:val="32"/>
        </w:rPr>
        <w:t xml:space="preserve"> </w:t>
      </w:r>
      <w:proofErr w:type="spellStart"/>
      <w:r w:rsidRPr="00333123">
        <w:rPr>
          <w:b/>
          <w:color w:val="FF6600"/>
          <w:sz w:val="32"/>
          <w:szCs w:val="32"/>
        </w:rPr>
        <w:t>відповідності</w:t>
      </w:r>
      <w:proofErr w:type="spellEnd"/>
      <w:r w:rsidRPr="00333123">
        <w:rPr>
          <w:b/>
          <w:color w:val="FF6600"/>
          <w:sz w:val="32"/>
          <w:szCs w:val="32"/>
        </w:rPr>
        <w:t xml:space="preserve"> </w:t>
      </w:r>
      <w:proofErr w:type="spellStart"/>
      <w:r w:rsidRPr="00333123">
        <w:rPr>
          <w:b/>
          <w:color w:val="FF6600"/>
          <w:sz w:val="32"/>
          <w:szCs w:val="32"/>
        </w:rPr>
        <w:t>рівня</w:t>
      </w:r>
      <w:proofErr w:type="spellEnd"/>
      <w:r w:rsidRPr="00333123">
        <w:rPr>
          <w:b/>
          <w:color w:val="FF6600"/>
          <w:sz w:val="32"/>
          <w:szCs w:val="32"/>
        </w:rPr>
        <w:t xml:space="preserve"> </w:t>
      </w:r>
      <w:proofErr w:type="spellStart"/>
      <w:r w:rsidRPr="00333123">
        <w:rPr>
          <w:b/>
          <w:color w:val="FF6600"/>
          <w:sz w:val="32"/>
          <w:szCs w:val="32"/>
        </w:rPr>
        <w:t>підготовки</w:t>
      </w:r>
      <w:proofErr w:type="spellEnd"/>
      <w:r w:rsidRPr="00333123">
        <w:rPr>
          <w:b/>
          <w:color w:val="FF6600"/>
          <w:sz w:val="32"/>
          <w:szCs w:val="32"/>
        </w:rPr>
        <w:t xml:space="preserve"> </w:t>
      </w:r>
      <w:proofErr w:type="spellStart"/>
      <w:r w:rsidRPr="00333123">
        <w:rPr>
          <w:b/>
          <w:color w:val="FF6600"/>
          <w:sz w:val="32"/>
          <w:szCs w:val="32"/>
        </w:rPr>
        <w:t>дитини</w:t>
      </w:r>
      <w:proofErr w:type="spellEnd"/>
      <w:r w:rsidRPr="00333123">
        <w:rPr>
          <w:b/>
          <w:color w:val="FF6600"/>
          <w:sz w:val="32"/>
          <w:szCs w:val="32"/>
        </w:rPr>
        <w:t xml:space="preserve"> до школи, н</w:t>
      </w:r>
      <w:r>
        <w:rPr>
          <w:b/>
          <w:color w:val="FF6600"/>
          <w:sz w:val="32"/>
          <w:szCs w:val="32"/>
          <w:lang w:val="uk-UA"/>
        </w:rPr>
        <w:t>е</w:t>
      </w:r>
      <w:r w:rsidR="00E457DC">
        <w:rPr>
          <w:b/>
          <w:color w:val="FF6600"/>
          <w:sz w:val="32"/>
          <w:szCs w:val="32"/>
          <w:lang w:val="uk-UA"/>
        </w:rPr>
        <w:t xml:space="preserve"> </w:t>
      </w:r>
      <w:proofErr w:type="spellStart"/>
      <w:r w:rsidRPr="00333123">
        <w:rPr>
          <w:b/>
          <w:color w:val="FF6600"/>
          <w:sz w:val="32"/>
          <w:szCs w:val="32"/>
        </w:rPr>
        <w:t>допускається</w:t>
      </w:r>
      <w:proofErr w:type="spellEnd"/>
      <w:r w:rsidRPr="00333123">
        <w:rPr>
          <w:b/>
          <w:color w:val="FF6600"/>
          <w:sz w:val="32"/>
          <w:szCs w:val="32"/>
        </w:rPr>
        <w:t>.</w:t>
      </w:r>
      <w:r w:rsidR="00E457DC">
        <w:rPr>
          <w:b/>
          <w:color w:val="FF6600"/>
          <w:sz w:val="32"/>
          <w:szCs w:val="32"/>
          <w:lang w:val="uk-UA"/>
        </w:rPr>
        <w:t xml:space="preserve"> </w:t>
      </w:r>
    </w:p>
    <w:p w14:paraId="1E597940" w14:textId="30505789" w:rsidR="002435F0" w:rsidRPr="00E457DC" w:rsidRDefault="00E457DC" w:rsidP="00EF6BD6">
      <w:pPr>
        <w:jc w:val="center"/>
        <w:rPr>
          <w:b/>
          <w:color w:val="FF6600"/>
          <w:sz w:val="32"/>
          <w:szCs w:val="32"/>
          <w:lang w:val="uk-UA"/>
        </w:rPr>
      </w:pPr>
      <w:r>
        <w:rPr>
          <w:b/>
          <w:color w:val="FF6600"/>
          <w:sz w:val="32"/>
          <w:szCs w:val="32"/>
          <w:lang w:val="uk-UA"/>
        </w:rPr>
        <w:t>Для дітей з особливими освітніми потребами створені необхідні умови</w:t>
      </w:r>
      <w:r w:rsidR="00334DB1">
        <w:rPr>
          <w:b/>
          <w:color w:val="FF6600"/>
          <w:sz w:val="32"/>
          <w:szCs w:val="32"/>
          <w:lang w:val="uk-UA"/>
        </w:rPr>
        <w:t>, рівні права і можливості для одержання освіти</w:t>
      </w:r>
    </w:p>
    <w:p w14:paraId="6CC99D9C" w14:textId="77777777" w:rsidR="002435F0" w:rsidRDefault="002435F0" w:rsidP="00EF6BD6">
      <w:pPr>
        <w:jc w:val="center"/>
        <w:rPr>
          <w:b/>
          <w:color w:val="FF6600"/>
          <w:sz w:val="32"/>
          <w:szCs w:val="32"/>
        </w:rPr>
      </w:pPr>
    </w:p>
    <w:p w14:paraId="638FB0E8" w14:textId="5A3AAB91" w:rsidR="00EF6BD6" w:rsidRDefault="00EF6BD6" w:rsidP="00EF6BD6">
      <w:pPr>
        <w:jc w:val="center"/>
        <w:rPr>
          <w:b/>
          <w:color w:val="FF6600"/>
          <w:sz w:val="32"/>
          <w:szCs w:val="32"/>
        </w:rPr>
      </w:pPr>
      <w:r w:rsidRPr="00E55739">
        <w:rPr>
          <w:b/>
          <w:color w:val="FF6600"/>
          <w:sz w:val="32"/>
          <w:szCs w:val="32"/>
        </w:rPr>
        <w:t xml:space="preserve">Склад і </w:t>
      </w:r>
      <w:proofErr w:type="spellStart"/>
      <w:r w:rsidRPr="00E55739">
        <w:rPr>
          <w:b/>
          <w:color w:val="FF6600"/>
          <w:sz w:val="32"/>
          <w:szCs w:val="32"/>
        </w:rPr>
        <w:t>кваліфікація</w:t>
      </w:r>
      <w:proofErr w:type="spellEnd"/>
      <w:r w:rsidRPr="00E55739">
        <w:rPr>
          <w:b/>
          <w:color w:val="FF6600"/>
          <w:sz w:val="32"/>
          <w:szCs w:val="32"/>
        </w:rPr>
        <w:t xml:space="preserve"> </w:t>
      </w:r>
      <w:proofErr w:type="spellStart"/>
      <w:r w:rsidRPr="00E55739">
        <w:rPr>
          <w:b/>
          <w:color w:val="FF6600"/>
          <w:sz w:val="32"/>
          <w:szCs w:val="32"/>
        </w:rPr>
        <w:t>педкадрі</w:t>
      </w:r>
      <w:proofErr w:type="gramStart"/>
      <w:r w:rsidRPr="00E55739">
        <w:rPr>
          <w:b/>
          <w:color w:val="FF6600"/>
          <w:sz w:val="32"/>
          <w:szCs w:val="32"/>
        </w:rPr>
        <w:t>в</w:t>
      </w:r>
      <w:proofErr w:type="spellEnd"/>
      <w:proofErr w:type="gramEnd"/>
      <w:r w:rsidRPr="00E55739">
        <w:rPr>
          <w:b/>
          <w:color w:val="FF6600"/>
          <w:sz w:val="32"/>
          <w:szCs w:val="32"/>
        </w:rPr>
        <w:t xml:space="preserve"> закладу у </w:t>
      </w:r>
    </w:p>
    <w:p w14:paraId="4B7C178A" w14:textId="77777777" w:rsidR="002435F0" w:rsidRPr="00E55739" w:rsidRDefault="002435F0" w:rsidP="002435F0">
      <w:pPr>
        <w:rPr>
          <w:b/>
          <w:color w:val="FF6600"/>
          <w:sz w:val="32"/>
          <w:szCs w:val="32"/>
          <w:lang w:val="uk-UA"/>
        </w:rPr>
      </w:pPr>
    </w:p>
    <w:p w14:paraId="1A82A7C0" w14:textId="0F82860E" w:rsidR="00EF6BD6" w:rsidRDefault="00EF6BD6" w:rsidP="00EF6BD6">
      <w:pPr>
        <w:jc w:val="center"/>
        <w:rPr>
          <w:b/>
          <w:color w:val="FF6600"/>
          <w:sz w:val="32"/>
          <w:szCs w:val="32"/>
          <w:lang w:val="uk-UA"/>
        </w:rPr>
      </w:pPr>
      <w:r w:rsidRPr="00E55739">
        <w:rPr>
          <w:b/>
          <w:color w:val="FF6600"/>
          <w:sz w:val="32"/>
          <w:szCs w:val="32"/>
        </w:rPr>
        <w:t>20</w:t>
      </w:r>
      <w:r w:rsidR="00B310BC">
        <w:rPr>
          <w:b/>
          <w:color w:val="FF6600"/>
          <w:sz w:val="32"/>
          <w:szCs w:val="32"/>
          <w:lang w:val="uk-UA"/>
        </w:rPr>
        <w:t>18/</w:t>
      </w:r>
      <w:r w:rsidRPr="00E55739">
        <w:rPr>
          <w:b/>
          <w:color w:val="FF6600"/>
          <w:sz w:val="32"/>
          <w:szCs w:val="32"/>
        </w:rPr>
        <w:t>20</w:t>
      </w:r>
      <w:r>
        <w:rPr>
          <w:b/>
          <w:color w:val="FF6600"/>
          <w:sz w:val="32"/>
          <w:szCs w:val="32"/>
          <w:lang w:val="uk-UA"/>
        </w:rPr>
        <w:t>1</w:t>
      </w:r>
      <w:r w:rsidR="00B310BC">
        <w:rPr>
          <w:b/>
          <w:color w:val="FF6600"/>
          <w:sz w:val="32"/>
          <w:szCs w:val="32"/>
          <w:lang w:val="uk-UA"/>
        </w:rPr>
        <w:t>9</w:t>
      </w:r>
      <w:r>
        <w:rPr>
          <w:b/>
          <w:color w:val="FF6600"/>
          <w:sz w:val="32"/>
          <w:szCs w:val="32"/>
          <w:lang w:val="uk-UA"/>
        </w:rPr>
        <w:t xml:space="preserve"> </w:t>
      </w:r>
      <w:proofErr w:type="spellStart"/>
      <w:r w:rsidRPr="00E55739">
        <w:rPr>
          <w:b/>
          <w:color w:val="FF6600"/>
          <w:sz w:val="32"/>
          <w:szCs w:val="32"/>
        </w:rPr>
        <w:t>навчальному</w:t>
      </w:r>
      <w:proofErr w:type="spellEnd"/>
      <w:r w:rsidRPr="00E55739">
        <w:rPr>
          <w:b/>
          <w:color w:val="FF6600"/>
          <w:sz w:val="32"/>
          <w:szCs w:val="32"/>
        </w:rPr>
        <w:t xml:space="preserve"> </w:t>
      </w:r>
      <w:proofErr w:type="spellStart"/>
      <w:r w:rsidRPr="00E55739">
        <w:rPr>
          <w:b/>
          <w:color w:val="FF6600"/>
          <w:sz w:val="32"/>
          <w:szCs w:val="32"/>
        </w:rPr>
        <w:t>році</w:t>
      </w:r>
      <w:proofErr w:type="spellEnd"/>
    </w:p>
    <w:tbl>
      <w:tblPr>
        <w:tblpPr w:leftFromText="180" w:rightFromText="180" w:vertAnchor="text" w:horzAnchor="margin" w:tblpY="141"/>
        <w:tblW w:w="14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3"/>
        <w:gridCol w:w="4463"/>
        <w:gridCol w:w="5844"/>
      </w:tblGrid>
      <w:tr w:rsidR="00EF6BD6" w14:paraId="1797DB33" w14:textId="77777777" w:rsidTr="00EF6BD6">
        <w:tc>
          <w:tcPr>
            <w:tcW w:w="4103" w:type="dxa"/>
          </w:tcPr>
          <w:p w14:paraId="37E8E889" w14:textId="77777777" w:rsidR="00EF6BD6" w:rsidRDefault="00EF6BD6" w:rsidP="00EF6BD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Кваліфікація</w:t>
            </w:r>
            <w:proofErr w:type="spellEnd"/>
          </w:p>
        </w:tc>
        <w:tc>
          <w:tcPr>
            <w:tcW w:w="4463" w:type="dxa"/>
          </w:tcPr>
          <w:p w14:paraId="7D2DAA81" w14:textId="77777777" w:rsidR="00EF6BD6" w:rsidRDefault="00EF6BD6" w:rsidP="00EF6BD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Усього</w:t>
            </w:r>
            <w:proofErr w:type="spellEnd"/>
          </w:p>
        </w:tc>
        <w:tc>
          <w:tcPr>
            <w:tcW w:w="5844" w:type="dxa"/>
          </w:tcPr>
          <w:p w14:paraId="5BF315CA" w14:textId="77777777" w:rsidR="00EF6BD6" w:rsidRDefault="00EF6BD6" w:rsidP="00EF6BD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Відсоток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кількості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працівників</w:t>
            </w:r>
            <w:proofErr w:type="spellEnd"/>
          </w:p>
        </w:tc>
      </w:tr>
      <w:tr w:rsidR="00EF6BD6" w14:paraId="3F5E0912" w14:textId="77777777" w:rsidTr="00EF6BD6">
        <w:tc>
          <w:tcPr>
            <w:tcW w:w="4103" w:type="dxa"/>
          </w:tcPr>
          <w:p w14:paraId="37C0EDD3" w14:textId="77777777" w:rsidR="00EF6BD6" w:rsidRDefault="00EF6BD6" w:rsidP="00EF6BD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Усього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педагогічних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працівникі</w:t>
            </w:r>
            <w:proofErr w:type="gramStart"/>
            <w:r>
              <w:rPr>
                <w:sz w:val="24"/>
              </w:rPr>
              <w:t>в</w:t>
            </w:r>
            <w:proofErr w:type="spellEnd"/>
            <w:proofErr w:type="gramEnd"/>
          </w:p>
        </w:tc>
        <w:tc>
          <w:tcPr>
            <w:tcW w:w="4463" w:type="dxa"/>
          </w:tcPr>
          <w:p w14:paraId="7F707743" w14:textId="44D1F7DF" w:rsidR="00EF6BD6" w:rsidRPr="00CC6FCA" w:rsidRDefault="00B310BC" w:rsidP="00EF6BD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19+4</w:t>
            </w:r>
            <w:r w:rsidR="00EF6BD6">
              <w:rPr>
                <w:sz w:val="24"/>
                <w:lang w:val="uk-UA"/>
              </w:rPr>
              <w:t xml:space="preserve"> сумісників</w:t>
            </w:r>
          </w:p>
        </w:tc>
        <w:tc>
          <w:tcPr>
            <w:tcW w:w="5844" w:type="dxa"/>
          </w:tcPr>
          <w:p w14:paraId="189C4DB6" w14:textId="77777777" w:rsidR="00EF6BD6" w:rsidRDefault="00EF6BD6" w:rsidP="00EF6BD6">
            <w:pPr>
              <w:jc w:val="center"/>
              <w:rPr>
                <w:sz w:val="28"/>
              </w:rPr>
            </w:pPr>
          </w:p>
        </w:tc>
      </w:tr>
      <w:tr w:rsidR="00EF6BD6" w:rsidRPr="009B56C1" w14:paraId="4C1EE77D" w14:textId="77777777" w:rsidTr="00EF6BD6">
        <w:tc>
          <w:tcPr>
            <w:tcW w:w="4103" w:type="dxa"/>
          </w:tcPr>
          <w:p w14:paraId="158EDC19" w14:textId="77777777" w:rsidR="00EF6BD6" w:rsidRPr="009B56C1" w:rsidRDefault="00EF6BD6" w:rsidP="00EF6BD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Мають вищу освіту</w:t>
            </w:r>
          </w:p>
        </w:tc>
        <w:tc>
          <w:tcPr>
            <w:tcW w:w="4463" w:type="dxa"/>
          </w:tcPr>
          <w:p w14:paraId="249E556B" w14:textId="12069C95" w:rsidR="00EF6BD6" w:rsidRPr="009B56C1" w:rsidRDefault="00B310BC" w:rsidP="00B310B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</w:t>
            </w:r>
            <w:r w:rsidR="00EF6BD6">
              <w:rPr>
                <w:sz w:val="24"/>
                <w:lang w:val="uk-UA"/>
              </w:rPr>
              <w:t>+</w:t>
            </w:r>
            <w:r>
              <w:rPr>
                <w:sz w:val="24"/>
                <w:lang w:val="uk-UA"/>
              </w:rPr>
              <w:t>4</w:t>
            </w:r>
          </w:p>
        </w:tc>
        <w:tc>
          <w:tcPr>
            <w:tcW w:w="5844" w:type="dxa"/>
          </w:tcPr>
          <w:p w14:paraId="693FB566" w14:textId="77777777" w:rsidR="00EF6BD6" w:rsidRPr="009B56C1" w:rsidRDefault="00EF6BD6" w:rsidP="00EF6BD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100%</w:t>
            </w:r>
          </w:p>
        </w:tc>
      </w:tr>
      <w:tr w:rsidR="00EF6BD6" w:rsidRPr="009B56C1" w14:paraId="5885E15E" w14:textId="77777777" w:rsidTr="00EF6BD6">
        <w:tc>
          <w:tcPr>
            <w:tcW w:w="4103" w:type="dxa"/>
          </w:tcPr>
          <w:p w14:paraId="58A393A8" w14:textId="77777777" w:rsidR="00EF6BD6" w:rsidRPr="009B56C1" w:rsidRDefault="00EF6BD6" w:rsidP="00EF6BD6">
            <w:pPr>
              <w:jc w:val="center"/>
              <w:rPr>
                <w:sz w:val="24"/>
                <w:lang w:val="uk-UA"/>
              </w:rPr>
            </w:pPr>
            <w:r w:rsidRPr="009B56C1">
              <w:rPr>
                <w:sz w:val="24"/>
                <w:lang w:val="uk-UA"/>
              </w:rPr>
              <w:t>Мають кваліфікаційну категорію</w:t>
            </w:r>
          </w:p>
        </w:tc>
        <w:tc>
          <w:tcPr>
            <w:tcW w:w="4463" w:type="dxa"/>
          </w:tcPr>
          <w:p w14:paraId="1664676E" w14:textId="77777777" w:rsidR="00EF6BD6" w:rsidRPr="009B56C1" w:rsidRDefault="00EF6BD6" w:rsidP="00EF6BD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844" w:type="dxa"/>
          </w:tcPr>
          <w:p w14:paraId="24E0A0CF" w14:textId="77777777" w:rsidR="00EF6BD6" w:rsidRPr="009B56C1" w:rsidRDefault="00EF6BD6" w:rsidP="00EF6BD6">
            <w:pPr>
              <w:jc w:val="center"/>
              <w:rPr>
                <w:sz w:val="28"/>
                <w:lang w:val="uk-UA"/>
              </w:rPr>
            </w:pPr>
          </w:p>
        </w:tc>
      </w:tr>
      <w:tr w:rsidR="00EF6BD6" w:rsidRPr="009B56C1" w14:paraId="64C965BD" w14:textId="77777777" w:rsidTr="00EF6BD6">
        <w:tc>
          <w:tcPr>
            <w:tcW w:w="4103" w:type="dxa"/>
          </w:tcPr>
          <w:p w14:paraId="2323A785" w14:textId="77777777" w:rsidR="00EF6BD6" w:rsidRPr="009B56C1" w:rsidRDefault="00EF6BD6" w:rsidP="00EF6BD6">
            <w:pPr>
              <w:jc w:val="center"/>
              <w:rPr>
                <w:sz w:val="24"/>
                <w:lang w:val="uk-UA"/>
              </w:rPr>
            </w:pPr>
            <w:r w:rsidRPr="009B56C1">
              <w:rPr>
                <w:sz w:val="24"/>
                <w:lang w:val="uk-UA"/>
              </w:rPr>
              <w:t>Вищу</w:t>
            </w:r>
          </w:p>
        </w:tc>
        <w:tc>
          <w:tcPr>
            <w:tcW w:w="4463" w:type="dxa"/>
          </w:tcPr>
          <w:p w14:paraId="29DE6106" w14:textId="1B9CCDFD" w:rsidR="00EF6BD6" w:rsidRPr="009B56C1" w:rsidRDefault="00B310BC" w:rsidP="00EF6BD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14+1</w:t>
            </w:r>
          </w:p>
        </w:tc>
        <w:tc>
          <w:tcPr>
            <w:tcW w:w="5844" w:type="dxa"/>
          </w:tcPr>
          <w:p w14:paraId="533CF680" w14:textId="6FC7194A" w:rsidR="00EF6BD6" w:rsidRPr="009B56C1" w:rsidRDefault="00303C15" w:rsidP="00EF6BD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65</w:t>
            </w:r>
            <w:r w:rsidR="00EF6BD6">
              <w:rPr>
                <w:sz w:val="24"/>
                <w:lang w:val="uk-UA"/>
              </w:rPr>
              <w:t>%</w:t>
            </w:r>
          </w:p>
        </w:tc>
      </w:tr>
      <w:tr w:rsidR="00EF6BD6" w:rsidRPr="009B56C1" w14:paraId="5A4721C6" w14:textId="77777777" w:rsidTr="00EF6BD6">
        <w:tc>
          <w:tcPr>
            <w:tcW w:w="4103" w:type="dxa"/>
          </w:tcPr>
          <w:p w14:paraId="1D50EA50" w14:textId="77777777" w:rsidR="00EF6BD6" w:rsidRPr="009B56C1" w:rsidRDefault="00EF6BD6" w:rsidP="00EF6BD6">
            <w:pPr>
              <w:jc w:val="center"/>
              <w:rPr>
                <w:sz w:val="24"/>
                <w:lang w:val="uk-UA"/>
              </w:rPr>
            </w:pPr>
            <w:r w:rsidRPr="009B56C1">
              <w:rPr>
                <w:sz w:val="24"/>
                <w:lang w:val="uk-UA"/>
              </w:rPr>
              <w:t>Першу</w:t>
            </w:r>
          </w:p>
        </w:tc>
        <w:tc>
          <w:tcPr>
            <w:tcW w:w="4463" w:type="dxa"/>
          </w:tcPr>
          <w:p w14:paraId="4439D30F" w14:textId="49A246D5" w:rsidR="00EF6BD6" w:rsidRPr="00885577" w:rsidRDefault="00B310BC" w:rsidP="00EF6BD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5844" w:type="dxa"/>
          </w:tcPr>
          <w:p w14:paraId="7962B1AD" w14:textId="58F8850A" w:rsidR="00EF6BD6" w:rsidRPr="00830504" w:rsidRDefault="00303C15" w:rsidP="00EF6BD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8,7</w:t>
            </w:r>
            <w:r w:rsidR="00EF6BD6">
              <w:rPr>
                <w:sz w:val="24"/>
                <w:lang w:val="uk-UA"/>
              </w:rPr>
              <w:t>%</w:t>
            </w:r>
          </w:p>
        </w:tc>
      </w:tr>
      <w:tr w:rsidR="00EF6BD6" w:rsidRPr="009B56C1" w14:paraId="1CB76AB4" w14:textId="77777777" w:rsidTr="00EF6BD6">
        <w:tc>
          <w:tcPr>
            <w:tcW w:w="4103" w:type="dxa"/>
          </w:tcPr>
          <w:p w14:paraId="75E7805E" w14:textId="77777777" w:rsidR="00EF6BD6" w:rsidRPr="009B56C1" w:rsidRDefault="00EF6BD6" w:rsidP="00EF6BD6">
            <w:pPr>
              <w:jc w:val="center"/>
              <w:rPr>
                <w:sz w:val="24"/>
                <w:lang w:val="uk-UA"/>
              </w:rPr>
            </w:pPr>
            <w:r w:rsidRPr="009B56C1">
              <w:rPr>
                <w:sz w:val="24"/>
                <w:lang w:val="uk-UA"/>
              </w:rPr>
              <w:t>Другу</w:t>
            </w:r>
          </w:p>
        </w:tc>
        <w:tc>
          <w:tcPr>
            <w:tcW w:w="4463" w:type="dxa"/>
          </w:tcPr>
          <w:p w14:paraId="4D349560" w14:textId="1F7BD964" w:rsidR="00EF6BD6" w:rsidRPr="005334E5" w:rsidRDefault="00B310BC" w:rsidP="00EF6BD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5844" w:type="dxa"/>
          </w:tcPr>
          <w:p w14:paraId="75536E32" w14:textId="6CAA7ACD" w:rsidR="00EF6BD6" w:rsidRPr="005334E5" w:rsidRDefault="00303C15" w:rsidP="00EF6BD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4,3</w:t>
            </w:r>
            <w:r w:rsidR="00EF6BD6">
              <w:rPr>
                <w:sz w:val="24"/>
                <w:lang w:val="uk-UA"/>
              </w:rPr>
              <w:t>%</w:t>
            </w:r>
          </w:p>
        </w:tc>
      </w:tr>
      <w:tr w:rsidR="00EF6BD6" w:rsidRPr="009B56C1" w14:paraId="1C383B3F" w14:textId="77777777" w:rsidTr="00EF6BD6">
        <w:tc>
          <w:tcPr>
            <w:tcW w:w="4103" w:type="dxa"/>
          </w:tcPr>
          <w:p w14:paraId="43853CA7" w14:textId="77777777" w:rsidR="00EF6BD6" w:rsidRPr="009B56C1" w:rsidRDefault="00EF6BD6" w:rsidP="00EF6BD6">
            <w:pPr>
              <w:jc w:val="center"/>
              <w:rPr>
                <w:sz w:val="24"/>
                <w:lang w:val="uk-UA"/>
              </w:rPr>
            </w:pPr>
            <w:r w:rsidRPr="009B56C1">
              <w:rPr>
                <w:sz w:val="24"/>
                <w:lang w:val="uk-UA"/>
              </w:rPr>
              <w:t>Спеціаліст</w:t>
            </w:r>
          </w:p>
        </w:tc>
        <w:tc>
          <w:tcPr>
            <w:tcW w:w="4463" w:type="dxa"/>
          </w:tcPr>
          <w:p w14:paraId="6974B486" w14:textId="5883E67C" w:rsidR="00EF6BD6" w:rsidRPr="005334E5" w:rsidRDefault="00B310BC" w:rsidP="00EF6BD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2+3</w:t>
            </w:r>
          </w:p>
        </w:tc>
        <w:tc>
          <w:tcPr>
            <w:tcW w:w="5844" w:type="dxa"/>
          </w:tcPr>
          <w:p w14:paraId="3D3E5B10" w14:textId="50D42665" w:rsidR="00EF6BD6" w:rsidRPr="005334E5" w:rsidRDefault="00303C15" w:rsidP="00303C1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</w:t>
            </w:r>
            <w:r w:rsidR="00EF6BD6">
              <w:rPr>
                <w:sz w:val="24"/>
                <w:lang w:val="uk-UA"/>
              </w:rPr>
              <w:t>%</w:t>
            </w:r>
            <w:bookmarkStart w:id="0" w:name="_GoBack"/>
            <w:bookmarkEnd w:id="0"/>
          </w:p>
        </w:tc>
      </w:tr>
      <w:tr w:rsidR="00EF6BD6" w14:paraId="6D97D18A" w14:textId="77777777" w:rsidTr="00EF6BD6">
        <w:tc>
          <w:tcPr>
            <w:tcW w:w="4103" w:type="dxa"/>
          </w:tcPr>
          <w:p w14:paraId="3445AFD6" w14:textId="77777777" w:rsidR="00EF6BD6" w:rsidRDefault="00EF6BD6" w:rsidP="00EF6BD6">
            <w:pPr>
              <w:jc w:val="center"/>
              <w:rPr>
                <w:sz w:val="24"/>
              </w:rPr>
            </w:pPr>
            <w:r w:rsidRPr="009B56C1">
              <w:rPr>
                <w:sz w:val="24"/>
                <w:lang w:val="uk-UA"/>
              </w:rPr>
              <w:t xml:space="preserve">Спеціаліст з неповною вищою </w:t>
            </w:r>
            <w:proofErr w:type="spellStart"/>
            <w:r w:rsidRPr="009B56C1">
              <w:rPr>
                <w:sz w:val="24"/>
                <w:lang w:val="uk-UA"/>
              </w:rPr>
              <w:t>осв</w:t>
            </w:r>
            <w:r>
              <w:rPr>
                <w:sz w:val="24"/>
              </w:rPr>
              <w:t>ітою</w:t>
            </w:r>
            <w:proofErr w:type="spellEnd"/>
          </w:p>
        </w:tc>
        <w:tc>
          <w:tcPr>
            <w:tcW w:w="4463" w:type="dxa"/>
          </w:tcPr>
          <w:p w14:paraId="7077774F" w14:textId="77777777" w:rsidR="00EF6BD6" w:rsidRPr="005334E5" w:rsidRDefault="00EF6BD6" w:rsidP="00EF6BD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  <w:tc>
          <w:tcPr>
            <w:tcW w:w="5844" w:type="dxa"/>
          </w:tcPr>
          <w:p w14:paraId="32291859" w14:textId="77777777" w:rsidR="00EF6BD6" w:rsidRPr="005334E5" w:rsidRDefault="00EF6BD6" w:rsidP="00EF6BD6">
            <w:pPr>
              <w:rPr>
                <w:sz w:val="24"/>
                <w:lang w:val="uk-UA"/>
              </w:rPr>
            </w:pPr>
          </w:p>
        </w:tc>
      </w:tr>
      <w:tr w:rsidR="00EF6BD6" w14:paraId="21875D0E" w14:textId="77777777" w:rsidTr="00EF6BD6">
        <w:tc>
          <w:tcPr>
            <w:tcW w:w="4103" w:type="dxa"/>
          </w:tcPr>
          <w:p w14:paraId="744E98B6" w14:textId="77777777" w:rsidR="00EF6BD6" w:rsidRDefault="00EF6BD6" w:rsidP="00EF6BD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Учителів-методистів</w:t>
            </w:r>
            <w:proofErr w:type="spellEnd"/>
          </w:p>
        </w:tc>
        <w:tc>
          <w:tcPr>
            <w:tcW w:w="4463" w:type="dxa"/>
          </w:tcPr>
          <w:p w14:paraId="06456872" w14:textId="77777777" w:rsidR="00EF6BD6" w:rsidRPr="007745CD" w:rsidRDefault="00EF6BD6" w:rsidP="00EF6BD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5844" w:type="dxa"/>
          </w:tcPr>
          <w:p w14:paraId="2FC4874D" w14:textId="26066FC9" w:rsidR="00EF6BD6" w:rsidRPr="009B56C1" w:rsidRDefault="00EF6BD6" w:rsidP="00303C1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303C15">
              <w:rPr>
                <w:sz w:val="24"/>
                <w:lang w:val="uk-UA"/>
              </w:rPr>
              <w:t>3</w:t>
            </w:r>
            <w:r>
              <w:rPr>
                <w:sz w:val="24"/>
                <w:lang w:val="uk-UA"/>
              </w:rPr>
              <w:t>%</w:t>
            </w:r>
          </w:p>
        </w:tc>
      </w:tr>
      <w:tr w:rsidR="00EF6BD6" w14:paraId="1C941410" w14:textId="77777777" w:rsidTr="00EF6BD6">
        <w:tc>
          <w:tcPr>
            <w:tcW w:w="4103" w:type="dxa"/>
          </w:tcPr>
          <w:p w14:paraId="6109B1E2" w14:textId="77777777" w:rsidR="00EF6BD6" w:rsidRDefault="00EF6BD6" w:rsidP="00EF6BD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Старших </w:t>
            </w:r>
            <w:proofErr w:type="spellStart"/>
            <w:r>
              <w:rPr>
                <w:sz w:val="24"/>
              </w:rPr>
              <w:t>вчителів</w:t>
            </w:r>
            <w:proofErr w:type="spellEnd"/>
          </w:p>
        </w:tc>
        <w:tc>
          <w:tcPr>
            <w:tcW w:w="4463" w:type="dxa"/>
          </w:tcPr>
          <w:p w14:paraId="4BFA1619" w14:textId="1DDF0FFC" w:rsidR="00EF6BD6" w:rsidRPr="005334E5" w:rsidRDefault="00303C15" w:rsidP="00EF6BD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7+1</w:t>
            </w:r>
          </w:p>
        </w:tc>
        <w:tc>
          <w:tcPr>
            <w:tcW w:w="5844" w:type="dxa"/>
          </w:tcPr>
          <w:p w14:paraId="542EA59B" w14:textId="77777777" w:rsidR="00EF6BD6" w:rsidRPr="005334E5" w:rsidRDefault="00EF6BD6" w:rsidP="00EF6BD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35%</w:t>
            </w:r>
          </w:p>
        </w:tc>
      </w:tr>
    </w:tbl>
    <w:p w14:paraId="216A20B5" w14:textId="77777777" w:rsidR="00EF6BD6" w:rsidRPr="00A45070" w:rsidRDefault="00EF6BD6" w:rsidP="00EF6BD6">
      <w:pPr>
        <w:jc w:val="center"/>
        <w:rPr>
          <w:b/>
          <w:color w:val="FF6600"/>
          <w:sz w:val="32"/>
          <w:szCs w:val="32"/>
          <w:lang w:val="uk-UA"/>
        </w:rPr>
      </w:pPr>
    </w:p>
    <w:p w14:paraId="7CEDEF6B" w14:textId="77777777" w:rsidR="00EF6BD6" w:rsidRPr="00843CBD" w:rsidRDefault="00EF6BD6" w:rsidP="00EF6BD6">
      <w:pPr>
        <w:rPr>
          <w:sz w:val="28"/>
          <w:szCs w:val="28"/>
          <w:lang w:val="uk-UA"/>
        </w:rPr>
      </w:pPr>
    </w:p>
    <w:p w14:paraId="4F06E789" w14:textId="77777777" w:rsidR="00EF6BD6" w:rsidRDefault="00EF6BD6" w:rsidP="00EF6BD6">
      <w:pPr>
        <w:rPr>
          <w:sz w:val="24"/>
          <w:lang w:val="uk-UA"/>
        </w:rPr>
      </w:pPr>
    </w:p>
    <w:p w14:paraId="56ED62C9" w14:textId="77777777" w:rsidR="00EF6BD6" w:rsidRDefault="00EF6BD6" w:rsidP="00EF6BD6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</w:t>
      </w:r>
    </w:p>
    <w:p w14:paraId="6BF3A810" w14:textId="77777777" w:rsidR="00EF6BD6" w:rsidRDefault="00EF6BD6" w:rsidP="00EF6BD6">
      <w:pPr>
        <w:rPr>
          <w:b/>
          <w:sz w:val="32"/>
          <w:szCs w:val="32"/>
          <w:lang w:val="uk-UA"/>
        </w:rPr>
      </w:pPr>
    </w:p>
    <w:p w14:paraId="7555D27B" w14:textId="77777777" w:rsidR="00614233" w:rsidRDefault="00614233"/>
    <w:sectPr w:rsidR="00614233" w:rsidSect="00EF6BD6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E0"/>
    <w:rsid w:val="002435F0"/>
    <w:rsid w:val="00303C15"/>
    <w:rsid w:val="00333123"/>
    <w:rsid w:val="00334DB1"/>
    <w:rsid w:val="00614233"/>
    <w:rsid w:val="00742BBC"/>
    <w:rsid w:val="007749E0"/>
    <w:rsid w:val="0078035E"/>
    <w:rsid w:val="00B310BC"/>
    <w:rsid w:val="00CB06BA"/>
    <w:rsid w:val="00DB3A57"/>
    <w:rsid w:val="00E457DC"/>
    <w:rsid w:val="00E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55A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Назарук Світана</dc:creator>
  <cp:keywords/>
  <dc:description/>
  <cp:lastModifiedBy>Іра</cp:lastModifiedBy>
  <cp:revision>6</cp:revision>
  <dcterms:created xsi:type="dcterms:W3CDTF">2017-12-05T14:33:00Z</dcterms:created>
  <dcterms:modified xsi:type="dcterms:W3CDTF">2018-11-26T14:06:00Z</dcterms:modified>
</cp:coreProperties>
</file>