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59"/>
        <w:tblW w:w="9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384"/>
      </w:tblGrid>
      <w:tr w:rsidR="0076507E" w:rsidRPr="00EC7EEF" w:rsidTr="000260C9">
        <w:tc>
          <w:tcPr>
            <w:tcW w:w="5534" w:type="dxa"/>
            <w:shd w:val="clear" w:color="auto" w:fill="FFFFFF"/>
            <w:vAlign w:val="center"/>
            <w:hideMark/>
          </w:tcPr>
          <w:p w:rsidR="0076507E" w:rsidRPr="001C2472" w:rsidRDefault="00591597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ПОГОДЖЕНО</w:t>
            </w:r>
          </w:p>
          <w:p w:rsidR="00093994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педагогічною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радою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школи</w:t>
            </w:r>
          </w:p>
          <w:p w:rsidR="0076507E" w:rsidRPr="001C2472" w:rsidRDefault="00093994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22 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травня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76507E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2018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76507E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року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                                                                  </w:t>
            </w:r>
          </w:p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протокол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093994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84" w:type="dxa"/>
            <w:shd w:val="clear" w:color="auto" w:fill="FFFFFF"/>
            <w:vAlign w:val="center"/>
            <w:hideMark/>
          </w:tcPr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АТВЕРДЖУЮ</w:t>
            </w:r>
          </w:p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Директор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школи</w:t>
            </w:r>
          </w:p>
          <w:p w:rsidR="0076507E" w:rsidRPr="001C2472" w:rsidRDefault="000260C9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  <w:t xml:space="preserve">_____________ </w:t>
            </w:r>
            <w:r w:rsidR="0076507E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Н.В.Цісарук</w:t>
            </w:r>
          </w:p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Наказ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43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093994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22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.05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.2018р</w:t>
            </w:r>
          </w:p>
        </w:tc>
      </w:tr>
    </w:tbl>
    <w:p w:rsidR="0076507E" w:rsidRPr="00EC7EEF" w:rsidRDefault="0076507E" w:rsidP="0076507E">
      <w:pPr>
        <w:spacing w:line="360" w:lineRule="auto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76507E" w:rsidRPr="00EC7EEF" w:rsidRDefault="00D720C9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D720C9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ОСВІТНЯ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ПРОГРАМА</w:t>
      </w:r>
    </w:p>
    <w:p w:rsidR="001C2472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Старокостянтинівської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загальноосвітньої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школи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І-ІІІ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ступенів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№6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Старокостянтинівської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міської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ради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Хмельницької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області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C7EEF" w:rsidRDefault="00EC7EEF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C7EEF" w:rsidRPr="00EC7EEF" w:rsidRDefault="00EC7EEF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2018</w:t>
      </w:r>
    </w:p>
    <w:p w:rsidR="0076507E" w:rsidRPr="001C2472" w:rsidRDefault="0076507E" w:rsidP="0076507E">
      <w:pPr>
        <w:pStyle w:val="ac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color w:val="000000" w:themeColor="text1"/>
          <w:sz w:val="28"/>
          <w:szCs w:val="28"/>
          <w:lang w:val="uk-UA" w:eastAsia="uk-UA"/>
        </w:rPr>
      </w:pPr>
      <w:r w:rsidRPr="00EC7EEF">
        <w:rPr>
          <w:b/>
          <w:bCs/>
          <w:caps/>
          <w:color w:val="000000" w:themeColor="text1"/>
          <w:sz w:val="28"/>
          <w:szCs w:val="28"/>
        </w:rPr>
        <w:br w:type="page"/>
      </w:r>
      <w:r w:rsidRPr="001C2472">
        <w:rPr>
          <w:color w:val="000000" w:themeColor="text1"/>
          <w:sz w:val="28"/>
          <w:szCs w:val="28"/>
          <w:lang w:val="uk-UA" w:eastAsia="uk-UA"/>
        </w:rPr>
        <w:lastRenderedPageBreak/>
        <w:t>З</w:t>
      </w:r>
      <w:r w:rsidR="00591597">
        <w:rPr>
          <w:color w:val="000000" w:themeColor="text1"/>
          <w:sz w:val="28"/>
          <w:szCs w:val="28"/>
          <w:lang w:val="uk-UA" w:eastAsia="uk-UA"/>
        </w:rPr>
        <w:t>МІСТ</w:t>
      </w:r>
    </w:p>
    <w:p w:rsidR="0076507E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положення</w:t>
      </w:r>
    </w:p>
    <w:p w:rsidR="003031C4" w:rsidRPr="003031C4" w:rsidRDefault="003031C4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</w:t>
      </w:r>
      <w:r w:rsidRPr="00303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1. Вступ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B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моделі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задачі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обґрунтування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Показники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(вимірники)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Програмно-методичне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</w:p>
    <w:p w:rsidR="0076507E" w:rsidRPr="001C2472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початкової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навантаження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взаємозв’язок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послідовність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вивчення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компетентностей)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розпочинати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програмою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інструменти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галузями</w:t>
      </w:r>
    </w:p>
    <w:p w:rsidR="0076507E" w:rsidRPr="001C2472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навантаження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взаємозв’язок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послідовність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вивчення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компетентностей)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розпочинати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програмою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інструменти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галузями</w:t>
      </w:r>
    </w:p>
    <w:p w:rsidR="0076507E" w:rsidRPr="001C2472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ІV.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навантаження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взаємозв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послідовність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вивчення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компетентностей)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розпочинати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програмою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інструменти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</w:p>
    <w:p w:rsidR="0076507E" w:rsidRPr="001C2472" w:rsidRDefault="0076507E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76507E" w:rsidRPr="001C2472" w:rsidRDefault="0076507E" w:rsidP="0076507E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6B1C47" w:rsidRPr="001C2472" w:rsidRDefault="006B1C47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br w:type="page"/>
      </w:r>
    </w:p>
    <w:p w:rsidR="006B1C47" w:rsidRPr="001C2472" w:rsidRDefault="006B1C47" w:rsidP="006B1C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Вступ</w:t>
      </w:r>
    </w:p>
    <w:p w:rsidR="00635583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Сьогодні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вже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спосіб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полягає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глобальної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необхідної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життєдіяльності.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Глобально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застосовувати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характеристики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навколишній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ньому.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Педагогам,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допомогти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глобально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компетентними,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потрібно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собі,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шукати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способи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3531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айбільш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ринку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найближчій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перспективі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фахівці,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вміють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впродовж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критично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мислити,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команді,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спілкуватися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багатокультурному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володіти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вміннями.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Пріоритетного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розбудові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набуває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загальнолюдських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морально-етичних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(гідність,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чесність,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справедливість,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турбота,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людей)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соціально-політичних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(свобода,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демократія,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різноманіття,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патріотизм,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шанобливе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довкілля,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відповідальність).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центрі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перебувати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добробут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центрі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перебувати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добробут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країни</w:t>
      </w:r>
      <w:r w:rsidR="00275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ураховуватися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організаційні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орієнтири: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зводиться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школи;</w:t>
      </w:r>
      <w:r w:rsidR="00275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учитель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взірцем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прикладом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надихає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зацікавлює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дитину;</w:t>
      </w:r>
      <w:r w:rsidR="00275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індивідуальні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нахили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належні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співробітництво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позашкільними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співпраці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психологів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педагогів;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налагодження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діалогу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спільнотою.</w:t>
      </w:r>
    </w:p>
    <w:p w:rsidR="006B1C47" w:rsidRPr="001C2472" w:rsidRDefault="00D720C9" w:rsidP="006B1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B1C47" w:rsidRPr="001C2472" w:rsidRDefault="006B1C4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125F37" w:rsidRPr="001C2472" w:rsidRDefault="00125F37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положення</w:t>
      </w:r>
    </w:p>
    <w:p w:rsidR="006B1C47" w:rsidRPr="001C2472" w:rsidRDefault="006B1C47" w:rsidP="006B1C4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засоби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реалізації</w:t>
      </w:r>
    </w:p>
    <w:p w:rsidR="006B1C47" w:rsidRPr="001C2472" w:rsidRDefault="00635583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І-ІІІ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Хмельницької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області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знаходиться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юридичною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баланс,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рахунок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установі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банку,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печатку,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штамп,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ідентифікаційний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номер.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Засновником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рада.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освіту",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освіту",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Концепцією Нової української школи,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законодавчими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постановами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Верховної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Президента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Кабінету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Міністрів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центральних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влади,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самоврядування,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нормативно-правовими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Статутом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різнобічний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усвідомлює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цивілізованої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взаємодії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самовдосконалення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впродовж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готова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свідомого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самореалізації,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трудової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є: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шанобливого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родини,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традицій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звичаїв,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націй;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зрілої,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усвідомленою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позицією,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почуттям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самосвідомості,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підготовленої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самовизначення;</w:t>
      </w:r>
    </w:p>
    <w:p w:rsidR="006B1C47" w:rsidRPr="001C2472" w:rsidRDefault="00D720C9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символів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свобод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почуття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гідності,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відповідальності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законом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дії,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свідомого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громадянина;</w:t>
      </w:r>
    </w:p>
    <w:p w:rsidR="006B1C47" w:rsidRPr="001C2472" w:rsidRDefault="00D720C9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здібностей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обдаровань,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світогляду;</w:t>
      </w:r>
    </w:p>
    <w:p w:rsidR="006B1C47" w:rsidRPr="001C2472" w:rsidRDefault="00D720C9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вільне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політичних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світоглядних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переконань;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свідомого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здоров’я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здоров’я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найвищої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способу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зміцнення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психічного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здоров’я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генерація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відчуття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справедливості;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оволодіння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суспільство.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несе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за: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безпечні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дотримання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дотримання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договірних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виробничої,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числі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міжнародними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угодами;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дотримання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чинного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трьох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освіти: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ступінь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ступінь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III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ступінь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(повна)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окреслено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програмах.</w:t>
      </w:r>
    </w:p>
    <w:p w:rsidR="00C91CA3" w:rsidRPr="001C2472" w:rsidRDefault="006B1C47" w:rsidP="00C91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обов'язкового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мінімуму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</w:p>
    <w:p w:rsidR="006B1C47" w:rsidRPr="001C2472" w:rsidRDefault="006B1C47" w:rsidP="001D1A59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курсів,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сприяють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повноцінної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урахуванням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(«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риторика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(5-9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Орфографічний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практикум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«Практикум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синтаксису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збільшення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годин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геометрії,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алгебри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(10-11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кл.)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</w:t>
      </w:r>
    </w:p>
    <w:p w:rsidR="006D26AF" w:rsidRPr="001C2472" w:rsidRDefault="006B1C47" w:rsidP="001D1A59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спробувати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(інтелектуальної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рівнів</w:t>
      </w:r>
      <w:r w:rsidR="00616C82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6D26A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6B1C47" w:rsidRPr="001C2472" w:rsidRDefault="006B1C47" w:rsidP="00C91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на: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картини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світу;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працьовитості,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природи;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самосвідомості;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прагне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вдосконалювання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суспільства;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задач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адаптації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суспільстві;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громадянськості,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свобод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традицій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особливостей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населення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регіону,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держави;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саморозвитку,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самовдосконалення.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функціонують: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об’єднання,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психологічна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служба.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Ефективному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сприяють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ІСУО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КУРС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Школа.</w:t>
      </w:r>
    </w:p>
    <w:p w:rsidR="006D26AF" w:rsidRPr="001C2472" w:rsidRDefault="006B1C47" w:rsidP="006D2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намагається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розвинути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житті;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компетентнісного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самовдосконалення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ідеалом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вільної,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життєлюбної,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талановитої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навчаючись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змогла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обсязі,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потрібні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становлення.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підхід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стратегії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наголошує,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найефективнішим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задоволення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сім'ї,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ринковими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категоріями,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кінцевих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впливають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кінцевий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зосереджене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означає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співвіднесення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поставив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собою.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засадах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“педагогіки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партнерства”.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D26A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підходу: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особистості;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доброзичливість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позитивне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ставлення;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довіра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відносинах;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діалог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взаємодія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взаємоповага;</w:t>
      </w:r>
    </w:p>
    <w:p w:rsidR="004667F5" w:rsidRPr="001C2472" w:rsidRDefault="006B1C47" w:rsidP="00962908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розподілене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лідерство</w:t>
      </w:r>
      <w:r w:rsidR="004667F5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35583" w:rsidRPr="001C2472" w:rsidRDefault="00635583" w:rsidP="00962908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br w:type="page"/>
      </w:r>
    </w:p>
    <w:p w:rsidR="001D1A59" w:rsidRPr="001C2472" w:rsidRDefault="001D1A59" w:rsidP="001D1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Опис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"моделі"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випускника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88714D" w:rsidRPr="001C2472" w:rsidRDefault="001D1A59" w:rsidP="00887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3031C4" w:rsidRDefault="001D1A59" w:rsidP="003031C4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цілісна,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себічно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розвинена,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мислення;</w:t>
      </w:r>
    </w:p>
    <w:p w:rsidR="001D1A59" w:rsidRPr="003031C4" w:rsidRDefault="001D1A59" w:rsidP="003031C4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патріот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активною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позицією,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діє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морально-етичними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принципами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здатний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приймати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рішення,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поважає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гідність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права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людини;</w:t>
      </w:r>
    </w:p>
    <w:p w:rsidR="001D1A59" w:rsidRPr="001C2472" w:rsidRDefault="001D1A59" w:rsidP="0088714D">
      <w:pPr>
        <w:pStyle w:val="a5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інноватор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навколишній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економіку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сталого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ринку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учитися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впродовж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життя.</w:t>
      </w:r>
    </w:p>
    <w:p w:rsidR="00E546C6" w:rsidRPr="001C2472" w:rsidRDefault="00E546C6" w:rsidP="003031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Ключові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якості,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потребує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реалізації,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розвитку,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активної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громадянської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позиції,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інклюзії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працевлаштування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здатні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життєвий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успіх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молоді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знань.</w:t>
      </w:r>
    </w:p>
    <w:p w:rsidR="00E546C6" w:rsidRPr="001C2472" w:rsidRDefault="00E546C6" w:rsidP="003031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ключових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Новою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школою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радою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належать:</w:t>
      </w:r>
    </w:p>
    <w:p w:rsidR="00E546C6" w:rsidRPr="001C2472" w:rsidRDefault="00E546C6" w:rsidP="003031C4">
      <w:pPr>
        <w:pStyle w:val="ab"/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вільне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володіння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державною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мовою,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письмово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висловлювати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думки,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почуття,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чітко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аргументовано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пояснювати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факти,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любов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читання,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відчуття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краси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слова,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ролі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ефективного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самовираження,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готовність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вживати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українську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рідну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життєвих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ситуаціях;</w:t>
      </w:r>
    </w:p>
    <w:p w:rsidR="003031C4" w:rsidRDefault="00E546C6" w:rsidP="003031C4">
      <w:pPr>
        <w:pStyle w:val="ab"/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спілкуватися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рідною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(у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разі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відмінності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державної)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іноземними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мовами,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активне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використання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рідної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комунікативних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зокрема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побуті,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освітньому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процесі,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можливість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розуміти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висловлювання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іноземною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мовою,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спілкуватися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нею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відповідних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оволодіння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навичками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міжкультурного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1C4">
        <w:rPr>
          <w:rFonts w:ascii="Times New Roman" w:hAnsi="Times New Roman"/>
          <w:color w:val="000000" w:themeColor="text1"/>
          <w:sz w:val="28"/>
          <w:szCs w:val="28"/>
        </w:rPr>
        <w:t>спілкування;</w:t>
      </w:r>
    </w:p>
    <w:p w:rsidR="003031C4" w:rsidRDefault="00E546C6" w:rsidP="003031C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виявлення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простих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залежностей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навколишньому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світі,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моделювання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процесів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застосуванням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відношень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вимірювань,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ролі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знань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вмінь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особистому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суспільному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людини;</w:t>
      </w:r>
    </w:p>
    <w:p w:rsidR="003031C4" w:rsidRDefault="00E546C6" w:rsidP="003031C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галузі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природничих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наук,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техніки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технологій,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допитливості,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прагнення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шукати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пропонувати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ідеї,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самостійно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групі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спостерігати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досліджувати,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формулювати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припущення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робити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висновки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проведених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дослідів,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пізнавати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себе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навколишній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світ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шляхом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спостереження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дослідження;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інноваційність,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відкритість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ініціювання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змін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близькому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середовищі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(клас,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школа,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тощо),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ставлень,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підходу,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забезпечують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подальшу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успішно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навчатися,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провадити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професійну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діяльність,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відчувати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себе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частиною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спільноти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брати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участь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справах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громади;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екологічна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екологічного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природокористування,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дотримання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природоохоронної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поведінки,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ощадного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використання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ресурсів,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розуміючи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важливість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збереження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сталого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суспільства;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інформаційно-комунікаційна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опанування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цифрової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грамотності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безпечного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етичного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використання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засобів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інформаційно-комунікаційної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життєвих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впродовж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опанування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навичками,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необхідними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подальшого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організацію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середовища,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отримання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інформації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метою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застосування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її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оцінювання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потреб,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визначення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цілей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способів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досягнення,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працювати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самостійно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групі;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громадянські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соціальні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пов’язані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ідеями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демократії,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справедливості,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рівності,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людини,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добробуту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способу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рівних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можливостей,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співпрацю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особами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спільної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мети,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активність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класу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школи,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повагу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осіб,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діяти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конфліктних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пов’язаних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проявами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дискримінації,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цінувати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розмаїття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народів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ідентифікацію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себе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громадянина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України,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дбайливе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ставлення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здоров’я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збереження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здоров’я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людей,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дотримання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способу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залучення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видів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мистецької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творчості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(образотворче,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музичне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види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мистецтв)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шляхом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розкриття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здібностей,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творчого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вираження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особистості;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3C0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підприємливість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фінансова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грамотність,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ініціативність,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готовність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брати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відповідальність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рішення,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організовувати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діяльність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цілей,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цінностей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ефективної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співпраці,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готовність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втілення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ініційованих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прийняття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рішень.</w:t>
      </w:r>
    </w:p>
    <w:p w:rsidR="00E546C6" w:rsidRPr="001C2472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Усі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перелічені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однаково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важливі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взаємопов’язані.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Кожну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набуватимуть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послідовно,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поступово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під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вивчення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всіх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етапах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освіти.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Спільними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всіх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такі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вміння:</w:t>
      </w:r>
    </w:p>
    <w:p w:rsidR="00E546C6" w:rsidRPr="001C2472" w:rsidRDefault="00E546C6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читати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розуміти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прочитане;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висловлювати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думку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усно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письмово;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критичне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мислення;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логічно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обґрунтовувати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позицію;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ініціативність;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творчість;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вирішувати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проблеми,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оцінювати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ризики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приймати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рішення;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конструктивно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керувати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емоціями,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застосовувати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емоційний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інтелект;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співпраці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команді.</w:t>
      </w:r>
    </w:p>
    <w:p w:rsidR="00E546C6" w:rsidRPr="001C2472" w:rsidRDefault="00E546C6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такої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моделі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Концепція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української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школи.</w:t>
      </w:r>
    </w:p>
    <w:p w:rsidR="00E546C6" w:rsidRPr="001C2472" w:rsidRDefault="00E546C6" w:rsidP="001D1A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D1A59" w:rsidRPr="001C2472" w:rsidRDefault="001D1A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1D1A59" w:rsidRPr="001C2472" w:rsidRDefault="001D1A59" w:rsidP="001D1A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1D1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1D1A59" w:rsidRPr="001C2472" w:rsidRDefault="001D1A59" w:rsidP="001D1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просторі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задач: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обов'язкового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мінімуму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(повної)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стандарту;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гарантувати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рівнів;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адаптації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усвідомленого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позитивну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мотивацію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соціально-педагогічні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зберігають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здоров'я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учнів.</w:t>
      </w:r>
    </w:p>
    <w:p w:rsidR="001D1A59" w:rsidRPr="001C2472" w:rsidRDefault="001D1A5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Навчальний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план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та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його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обґрунтування</w:t>
      </w:r>
    </w:p>
    <w:p w:rsidR="00A813A4" w:rsidRPr="001C2472" w:rsidRDefault="001D1A59" w:rsidP="001D1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документом,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регулює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складений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конкретизацією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варіативної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механізмом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"моделі"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813A4" w:rsidRPr="001C2472" w:rsidRDefault="001D1A59" w:rsidP="001D1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полягає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простору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подальшого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всебічного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засадах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систематичності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значущості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людини.</w:t>
      </w: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фундаментом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готовність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шляхів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подальшого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єдиним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старшій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профільним.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варіативної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випливають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опитування,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навченості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задатків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становлять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інваріантну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складову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обов'язковими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вивчатимуться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цикл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реалізуватиме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кадрове,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навчально-методичне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матеріально-технічне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10-11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вибірково-обов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язкові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вивчатимуть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інформатику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технології.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індивідуальних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діагностування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прогалин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обдарованими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проводяться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консультації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</w:p>
    <w:p w:rsidR="001D1A59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добирають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підручники,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посібники,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гриф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науково-методичну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літературу,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дидактичні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статутних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стандартів.</w:t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813A4" w:rsidRPr="001C2472" w:rsidRDefault="00A813A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1D1A59" w:rsidRPr="001C2472" w:rsidRDefault="00D720C9" w:rsidP="00A81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Особливості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організації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освітнього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процесу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  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 процес організовано відповідно Закону України «Про освіту» та постанови Кабінету Міністрів України від 20 квітня 2011р. №462 «Про затвердження Державного стандарту початкової загальної освіти», від 23 листопада 2011р. №1392 «Про затвердження Державного стандарту базової та повної загальної середньої освіти "Про загальну середню освіту», Положення про загальноосвітній навчальний заклад, затверджене постановою Кабінету Міністрів України від 27 серпня 2010р. №778, Типовим освітнім програмам закладів загальної середньої освіти, затвердженим наказом Міністерства освіти і науки від 20.04.2018 №405, 406, 407, 408,</w:t>
      </w:r>
      <w:r w:rsidR="002D6086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 санітарним правилам і нормам влаштування, утримання загальноосвітніх навчальних закладів та організації навчально-виховного процесу ДСанПіН 5.5.2.008-01, затверджених постановою Головною державного санітарного лікаря України від 14.08.2001 №63.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статуту заклад загальноосвітня школа, режим роботи - п'ятиденний робочий тиждень, мова навчання українська.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 11 класів, в них навчаються 186 учнів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заняття організовуються за семестровою системою: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семестр - з 03 вересня по 28 грудня, 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II семестр  з 14 січня по 31 травня.</w:t>
      </w:r>
    </w:p>
    <w:p w:rsidR="00612BAD" w:rsidRPr="003C00A4" w:rsidRDefault="004B2B72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навчального року для учнів проводяться кан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ікули: орієнтовно, </w:t>
      </w:r>
      <w:r w:rsidR="002D6086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667F5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осінні - з 29 жовтня по 04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 2018р.,</w:t>
      </w:r>
    </w:p>
    <w:p w:rsidR="004B2B72" w:rsidRPr="003C00A4" w:rsidRDefault="004B2B72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зимові -з 29 грудня по 13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2019р.,</w:t>
      </w:r>
    </w:p>
    <w:p w:rsidR="0042510F" w:rsidRPr="003C00A4" w:rsidRDefault="004B2B72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весняні -з 01 квітня по 07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квітня 2019р..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Типових освітніх програм закладів загальної середньої освіти робочий навчальний план школи складено:</w:t>
      </w:r>
    </w:p>
    <w:tbl>
      <w:tblPr>
        <w:tblpPr w:leftFromText="45" w:rightFromText="45" w:vertAnchor="text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24"/>
        <w:gridCol w:w="2078"/>
        <w:gridCol w:w="4782"/>
      </w:tblGrid>
      <w:tr w:rsidR="0042510F" w:rsidRPr="003C00A4" w:rsidTr="0088714D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додатку  робочого навчального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Варіант Типових освітніх програм, затверджених</w:t>
            </w:r>
          </w:p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Міністерством освіти і науки  України</w:t>
            </w:r>
          </w:p>
        </w:tc>
      </w:tr>
      <w:tr w:rsidR="0042510F" w:rsidRPr="003C00A4" w:rsidTr="0088714D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мовою навчання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2D6086" w:rsidP="002D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МОН України від 21.03.2018 №268 «Про затвердження типових освітніх та навчальних програм для1-2 класів закладів загальної середньої освіти»</w:t>
            </w:r>
            <w:r w:rsidR="0042510F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2510F" w:rsidRPr="003C00A4" w:rsidTr="0088714D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мовою навчання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 до типової освітньої програми закладів загальної середньої освіти І ступеня (наказ Міністерства освіти і науки України від 20.042018  №407)</w:t>
            </w:r>
          </w:p>
        </w:tc>
      </w:tr>
      <w:tr w:rsidR="0042510F" w:rsidRPr="003C00A4" w:rsidTr="0088714D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мовою навчання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 до типової освітньої програми закладів загал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ьної середньої освіти ІІ ступен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(наказ Міністерства освіти і н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ауки України від 20.04.2018 №405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42510F" w:rsidRPr="003C00A4" w:rsidTr="0088714D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B2B72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овою навчання (технол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огічн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ий 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напрям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72" w:rsidRPr="003C00A4" w:rsidRDefault="004B2B72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 до типової освітньої програми закладів загальної середньої освіти ІІІ ступеня (наказ Міністерства освіти і науки України від 20.04.2018 №408)</w:t>
            </w:r>
          </w:p>
        </w:tc>
      </w:tr>
      <w:tr w:rsidR="0042510F" w:rsidRPr="003C00A4" w:rsidTr="0088714D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українською мовою навчання (т</w:t>
            </w:r>
            <w:r w:rsidR="002D6086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енологічний 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напрям</w:t>
            </w:r>
            <w:r w:rsidR="002D6086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типової освітньої програми закладів загальної середньої освіти ІІІ ступеня (наказ Міністерства освіти і н</w:t>
            </w:r>
            <w:r w:rsidR="002D6086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ауки України від 20.04.2018 №406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1D1A59" w:rsidRPr="001C2472" w:rsidRDefault="0042510F" w:rsidP="003C00A4">
      <w:pPr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п’ятиденним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тижнем,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вихідні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субота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неділя.</w:t>
      </w:r>
    </w:p>
    <w:p w:rsidR="00A813A4" w:rsidRPr="001C2472" w:rsidRDefault="00122FB0" w:rsidP="00122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2-4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хвилин,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хвилин,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5-11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хвилин.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перерв,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відбувається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харчування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хв.,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харчуються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12BA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12BA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очаток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9.00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813A4" w:rsidRPr="001C2472" w:rsidRDefault="00122FB0" w:rsidP="00122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Крім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проводяться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факультативні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заняття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гуртки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заходи,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передбачені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розкладом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задоволення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нахилів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обдаровань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р.ІІ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закінчується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підсумкової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атестації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здійснюватися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законодавством,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зокрема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зовнішнього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незалежного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813A4" w:rsidRPr="001C2472" w:rsidRDefault="00816C25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Зарахування,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відрахування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обслуговування,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закріплена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Порядком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зарахування,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відрахування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16.04.2018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№367.</w:t>
      </w:r>
    </w:p>
    <w:p w:rsidR="001D1A59" w:rsidRPr="001C2472" w:rsidRDefault="001D1A59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Поділ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816C25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20.02.2002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128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внесеними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921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17.08.2012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401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08.04.2016.</w:t>
      </w:r>
    </w:p>
    <w:p w:rsidR="003C00A4" w:rsidRDefault="00D720C9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16C25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3C00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3C00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Показники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(вимірники)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програми</w:t>
      </w:r>
    </w:p>
    <w:p w:rsidR="001D1A59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(внутрішній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дозволяє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2627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володіти інформацією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ефективно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"продукт"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ідеальній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"моделі"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випускника.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єктами,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механізмами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термінами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є: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кадрове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(підвищення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кваліфікації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(форма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проходження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вибір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учителя)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менше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150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годин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атестація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добровільна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сертифікація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заходах,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конференціях,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вебінарах,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семінарах,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конкурсах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тренінгах,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онлайн-курсах,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дистанційне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навчально-методичне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(наявність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питань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необхідної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кількості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підручників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навчально-методичної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літератури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амостійної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дистанційного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матеріально-технічне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(відповідність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вимогам: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кабінети,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кімнати,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спортзал,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їдальня,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буфет,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інтернету);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(вивчення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тематичний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класно-узагальнюючий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потребою);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(компетентностей)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(вивчення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циклу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«Загальним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критеріям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язковою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уроці),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тематичне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семестрове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семестру,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підсумкова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атестація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зовнішнє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незалежне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спортивних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змаганнях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інтелектуальних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2627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випробува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ннях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продовження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(аналіз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межами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рік).</w:t>
      </w:r>
    </w:p>
    <w:p w:rsidR="001D1A59" w:rsidRPr="003C00A4" w:rsidRDefault="001D1A59" w:rsidP="00A81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Результати</w:t>
      </w:r>
    </w:p>
    <w:p w:rsidR="001D1A59" w:rsidRPr="001C2472" w:rsidRDefault="001D1A5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є: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нормативно-методичної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технологій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потенціалу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процесами;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соціально-психологічного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прозорості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рекомендацій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покращення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стратегічному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плануванні.</w:t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5F37" w:rsidRPr="001C2472" w:rsidRDefault="00125F3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3C00A4" w:rsidRDefault="003C00A4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Процеси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розвитку,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соціалізації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школі</w:t>
      </w:r>
    </w:p>
    <w:p w:rsidR="00125F37" w:rsidRPr="001C2472" w:rsidRDefault="00D720C9" w:rsidP="003C00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навчальному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уроків,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позаурочної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позашкільної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роботи.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навчальному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визначаються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принципів,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закладених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законах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нормативно-правових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актах.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зорієнтований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талантів,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загальнолюдських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пронизує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позитивних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характеру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чеснот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через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моментів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залежить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тісно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пов’язаний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досвідом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інтересами.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насамперед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через: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духовного,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Необхідною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діяльнісна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передбачає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включення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навчально-пізнавальної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спрямованості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Доцільно,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виникнення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причинно-наслідкових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зв’язків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шляхом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дослідів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сприяє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зв’язків,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саме: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змістово-інформаційних,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операційно-діяльнісних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організаційно-методичних.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використання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посилює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пізнавальний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підвищує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систематизації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світогляду.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досвіду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перенесення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ситуації.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віртуальні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подорожі,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уроки-семінари,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конференції,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форуми,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спектаклі,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брифінги,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квести,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інтерактивні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(уроки-«суди»,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урок-дискусійна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відео-уроки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тощо.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Оглядова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припускає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цілеспрямоване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ознайомлення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об'єктами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відновити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систематизувати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раніше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Функцію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навчально-практичне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заняття.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одержують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 час проведення КТД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потім їх реалізують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батьками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вчителями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D1A59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малих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групах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числі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парах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складу)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консультантів,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групу.</w:t>
      </w:r>
    </w:p>
    <w:p w:rsidR="00125F37" w:rsidRPr="001C2472" w:rsidRDefault="00636EDD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першу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чергу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покликані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(можливо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поєднувати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збором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ходу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завдань).</w:t>
      </w:r>
    </w:p>
    <w:p w:rsidR="001D1A59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знімати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монтувати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відеофільми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відео-уроку)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сюжету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фільму,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розподілені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аналізують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роботу.</w:t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5F37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5F37" w:rsidRPr="001C2472" w:rsidRDefault="00125F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3C00A4" w:rsidRDefault="003C00A4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Програмно-методичне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програми</w:t>
      </w:r>
    </w:p>
    <w:p w:rsidR="001D1A59" w:rsidRPr="001C2472" w:rsidRDefault="00636EDD" w:rsidP="003C00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прогнозованого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програмно-методичним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матеріалом,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ІІІ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07.06.2017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№804,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23.10.2017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№1407,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24.11.2017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№1539,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14.07.2016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№826,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29.05.2015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№584.</w:t>
      </w:r>
    </w:p>
    <w:p w:rsidR="00D720C9" w:rsidRPr="001C2472" w:rsidRDefault="00D720C9" w:rsidP="00636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Перелік навчальних програм</w:t>
      </w:r>
    </w:p>
    <w:p w:rsidR="00606ABA" w:rsidRDefault="00606ABA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20C9" w:rsidRPr="001C2472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 ступінь</w:t>
      </w:r>
    </w:p>
    <w:p w:rsidR="00606ABA" w:rsidRDefault="00606ABA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36EDD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E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клас</w:t>
      </w:r>
    </w:p>
    <w:tbl>
      <w:tblPr>
        <w:tblW w:w="90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1"/>
        <w:gridCol w:w="5364"/>
      </w:tblGrid>
      <w:tr w:rsidR="00D720C9" w:rsidRPr="001C2472" w:rsidTr="00D720C9">
        <w:trPr>
          <w:trHeight w:val="30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5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 грамоти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</w:t>
            </w:r>
            <w:r w:rsidR="00EC7EEF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мова (анг.)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досліджую світ</w:t>
            </w:r>
          </w:p>
          <w:p w:rsidR="00390E99" w:rsidRDefault="00390E9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Трудове 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</w:p>
          <w:p w:rsidR="00D720C9" w:rsidRPr="001C2472" w:rsidRDefault="00390E9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Типова освітня програма початкової освіти (автор Савченко О.Я)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МОН України від 21.03.2018 № 268 “Про затвердження типових освітніх та навчальних програм для 1-2-х класів закладів загальної середньої освіти”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36EDD" w:rsidRDefault="00D720C9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E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 клас</w:t>
      </w:r>
    </w:p>
    <w:tbl>
      <w:tblPr>
        <w:tblW w:w="90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7"/>
        <w:gridCol w:w="5443"/>
      </w:tblGrid>
      <w:tr w:rsidR="00D720C9" w:rsidRPr="001C2472" w:rsidTr="00D720C9">
        <w:trPr>
          <w:trHeight w:val="310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91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мова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у світі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Музичне мистецтво,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здоров'я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для учнів 1-4 класів загальноосвітніх навчальних закладів. Наказ МОН України від 12.09.2011 № 1050.Зміни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культура», «Основи здоров’я») Наказ</w:t>
            </w:r>
            <w:r w:rsidRPr="001C24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 освіти і науки України від   05.08.2016 № 948 «Про затвердження змін до навчальних програм для 1-4-х класів загальноосвітніх навчальних закладів»</w:t>
            </w:r>
          </w:p>
        </w:tc>
      </w:tr>
    </w:tbl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36EDD" w:rsidRDefault="00D720C9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E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 клас</w:t>
      </w:r>
    </w:p>
    <w:tbl>
      <w:tblPr>
        <w:tblW w:w="89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3"/>
        <w:gridCol w:w="5407"/>
      </w:tblGrid>
      <w:tr w:rsidR="00D720C9" w:rsidRPr="001C2472" w:rsidTr="00D720C9">
        <w:trPr>
          <w:trHeight w:val="314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509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мова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у світі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Музичне мистецтво,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здоров'я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 я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390E9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 для учнів 1-4 класів загальноосвітніх навчальних закладів. Наказ МОН України від 12.09.2011 № 1050.Зміни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культура», «Основи здоров’я») Наказ</w:t>
            </w:r>
            <w:r w:rsidR="00D720C9" w:rsidRPr="001C24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 освіти і науки України від   05.08.2016 № 948 «Про затвердження змін до навчальних програм для 1-4-х класів загальноосвітніх навчальних закладів»</w:t>
            </w:r>
          </w:p>
        </w:tc>
      </w:tr>
    </w:tbl>
    <w:p w:rsidR="00606ABA" w:rsidRDefault="00606ABA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06ABA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 клас</w:t>
      </w:r>
    </w:p>
    <w:tbl>
      <w:tblPr>
        <w:tblW w:w="90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1"/>
        <w:gridCol w:w="5479"/>
      </w:tblGrid>
      <w:tr w:rsidR="00D720C9" w:rsidRPr="001C2472" w:rsidTr="00D720C9">
        <w:trPr>
          <w:trHeight w:val="308"/>
        </w:trPr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8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мова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у світі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Музичне мистецтво,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здоров'я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программами для учнів 1-4 класів загальноосвітніх навчальних закладів. Наказ МОН України від 12.09.2011 № 1050.Зміни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культура», «Основи здоров’я») Наказ</w:t>
            </w:r>
            <w:r w:rsidRPr="001C24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 освіти і науки України від 05.08.2016 № 948 «Про затвердження змін до навчальних програм для 1-4-х класів загальноосвітніх навчальних закладів»</w:t>
            </w:r>
          </w:p>
        </w:tc>
      </w:tr>
    </w:tbl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90E99" w:rsidRDefault="00390E99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20C9" w:rsidRPr="001C2472" w:rsidRDefault="00D720C9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ІІ ступінь</w:t>
      </w:r>
    </w:p>
    <w:p w:rsidR="00D720C9" w:rsidRPr="00606ABA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 клас</w:t>
      </w:r>
    </w:p>
    <w:tbl>
      <w:tblPr>
        <w:tblW w:w="9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9"/>
        <w:gridCol w:w="6691"/>
      </w:tblGrid>
      <w:tr w:rsidR="00D720C9" w:rsidRPr="001C2472" w:rsidTr="00D720C9">
        <w:trPr>
          <w:trHeight w:val="308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8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України від 07.06.2017 № 804</w:t>
            </w:r>
          </w:p>
        </w:tc>
      </w:tr>
      <w:tr w:rsidR="00D720C9" w:rsidRPr="001C2472" w:rsidTr="00D720C9">
        <w:trPr>
          <w:trHeight w:val="1866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55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70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(англ,)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320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з природознавства для загальноосвітніх навчальних закладів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клас 2017 рік   (наказ МОН України від 07.06. 2017 №804)</w:t>
            </w:r>
          </w:p>
        </w:tc>
      </w:tr>
      <w:tr w:rsidR="00D720C9" w:rsidRPr="001C2472" w:rsidTr="00606ABA">
        <w:trPr>
          <w:trHeight w:val="107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Історія України.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43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606ABA">
        <w:trPr>
          <w:trHeight w:val="13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606ABA">
        <w:trPr>
          <w:trHeight w:val="1394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Інформатика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606ABA">
        <w:trPr>
          <w:trHeight w:val="1404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410"/>
        </w:trPr>
        <w:tc>
          <w:tcPr>
            <w:tcW w:w="26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Музичне мистецтво</w:t>
            </w:r>
          </w:p>
          <w:p w:rsidR="00D720C9" w:rsidRPr="001C2472" w:rsidRDefault="00D720C9" w:rsidP="00606A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  <w:tr w:rsidR="00D720C9" w:rsidRPr="001C2472" w:rsidTr="00606ABA">
        <w:trPr>
          <w:trHeight w:val="81"/>
        </w:trPr>
        <w:tc>
          <w:tcPr>
            <w:tcW w:w="2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1323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1323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720C9" w:rsidRPr="00606ABA" w:rsidRDefault="00D720C9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6 клас</w:t>
      </w:r>
    </w:p>
    <w:tbl>
      <w:tblPr>
        <w:tblW w:w="93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9"/>
        <w:gridCol w:w="6773"/>
      </w:tblGrid>
      <w:tr w:rsidR="00D720C9" w:rsidRPr="001C2472" w:rsidTr="00D720C9">
        <w:trPr>
          <w:trHeight w:val="21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23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України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073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(англ,)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785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864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Історія України. Всесвітня історія.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D720C9">
        <w:trPr>
          <w:trHeight w:val="105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41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Музичне мистецтво Образотворче мистецтво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D720C9" w:rsidRPr="00606ABA" w:rsidRDefault="00D720C9" w:rsidP="000C53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 клас</w:t>
      </w:r>
    </w:p>
    <w:tbl>
      <w:tblPr>
        <w:tblW w:w="90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6385"/>
      </w:tblGrid>
      <w:tr w:rsidR="00D720C9" w:rsidRPr="001C2472" w:rsidTr="00D720C9">
        <w:trPr>
          <w:trHeight w:val="30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78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України від 07.06.2017 № 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Геометрія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41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4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24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D720C9" w:rsidRPr="001C2472" w:rsidTr="00D720C9">
        <w:trPr>
          <w:trHeight w:val="112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D720C9" w:rsidRPr="001C2472" w:rsidTr="00D720C9">
        <w:trPr>
          <w:trHeight w:val="123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11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606ABA">
        <w:trPr>
          <w:trHeight w:val="140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Основи здоров’я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606ABA">
        <w:trPr>
          <w:trHeight w:val="140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606ABA">
        <w:trPr>
          <w:trHeight w:val="13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Музичне мистецтво 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D720C9" w:rsidRPr="00606ABA" w:rsidRDefault="00D720C9" w:rsidP="000C53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</w:t>
      </w:r>
    </w:p>
    <w:tbl>
      <w:tblPr>
        <w:tblW w:w="90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0"/>
        <w:gridCol w:w="6360"/>
      </w:tblGrid>
      <w:tr w:rsidR="00D720C9" w:rsidRPr="001C2472" w:rsidTr="00D720C9">
        <w:trPr>
          <w:trHeight w:val="308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266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71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702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693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Геометрія  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57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3C00A4">
        <w:trPr>
          <w:trHeight w:val="554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Навчальні програми з іноземних мов для загальноосвітніх навчальних закладів і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457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Біологія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02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126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D720C9" w:rsidRPr="001C2472" w:rsidTr="00D720C9">
        <w:trPr>
          <w:trHeight w:val="999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D720C9" w:rsidRPr="001C2472" w:rsidTr="00D720C9">
        <w:trPr>
          <w:trHeight w:val="1133"/>
        </w:trPr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110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694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D720C9">
        <w:trPr>
          <w:trHeight w:val="136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34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45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381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D720C9" w:rsidRPr="00606ABA" w:rsidRDefault="00D720C9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9 клас</w:t>
      </w:r>
    </w:p>
    <w:tbl>
      <w:tblPr>
        <w:tblW w:w="91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7"/>
        <w:gridCol w:w="6448"/>
      </w:tblGrid>
      <w:tr w:rsidR="00D720C9" w:rsidRPr="001C2472" w:rsidTr="00D720C9">
        <w:trPr>
          <w:trHeight w:val="307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35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7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694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3C00A4">
        <w:trPr>
          <w:trHeight w:val="837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Геометрія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57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86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329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998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002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D720C9" w:rsidRPr="001C2472" w:rsidTr="00D720C9">
        <w:trPr>
          <w:trHeight w:val="111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D720C9" w:rsidRPr="001C2472" w:rsidTr="00D720C9">
        <w:trPr>
          <w:trHeight w:val="1007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Історія України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127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р. №804</w:t>
            </w:r>
          </w:p>
        </w:tc>
      </w:tr>
      <w:tr w:rsidR="00D720C9" w:rsidRPr="001C2472" w:rsidTr="00D720C9">
        <w:trPr>
          <w:trHeight w:val="1273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Правознавство. Практичний курс. 9 клас. (авт. Ремех Т.О., Пометун О.І.). Програма,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659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 №804</w:t>
            </w:r>
          </w:p>
        </w:tc>
      </w:tr>
      <w:tr w:rsidR="00D720C9" w:rsidRPr="001C2472" w:rsidTr="00D720C9">
        <w:trPr>
          <w:trHeight w:val="1345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333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47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43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606ABA" w:rsidRDefault="00D720C9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5E5" w:rsidRDefault="001775E5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5E5" w:rsidRDefault="001775E5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75E5" w:rsidRDefault="001775E5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6E9A" w:rsidRDefault="000D6E9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03C" w:rsidRPr="00606ABA" w:rsidRDefault="00636EDD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ІІІ ступінь</w:t>
      </w:r>
    </w:p>
    <w:p w:rsidR="0084003C" w:rsidRPr="00606ABA" w:rsidRDefault="000D6E9A" w:rsidP="001F52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4003C" w:rsidRPr="00606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378"/>
      </w:tblGrid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 загальноосвітніх навчальних закладі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Українська мова. 10-11 класи,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література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 загальноосвітніх навчальних закладів. Українська література 10-11 класи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Зарубіжна література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Зарубіжна література. 5-12 класи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 України,</w:t>
            </w:r>
          </w:p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Всесвітня історія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Іст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рія України. Всесвітня історія,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BE7537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Громадянська освіта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вчальних закладів. Громадянська освіта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клас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навчальних за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кладів. Математика 10 -11 класи,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Інформатика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авчальних закладів. Інформатика,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</w:t>
            </w:r>
            <w:r w:rsidR="0039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Астрономія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 загальноосвітніх навчальних закладів навчальних закладів. Фізика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астрономія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10-11 класи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Хімія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навчальних закладів. Хімія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Біологія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екологія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навчальних закладів. Біологія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іекологія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390E99">
        <w:trPr>
          <w:trHeight w:val="1397"/>
        </w:trPr>
        <w:tc>
          <w:tcPr>
            <w:tcW w:w="2941" w:type="dxa"/>
            <w:shd w:val="clear" w:color="auto" w:fill="auto"/>
          </w:tcPr>
          <w:p w:rsidR="0084003C" w:rsidRPr="001C2472" w:rsidRDefault="00390E99" w:rsidP="00390E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Географія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закладів. Географія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10 -11 класи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затверджена Наказом Міністерства освіти і науки </w:t>
            </w:r>
            <w:r w:rsidR="0039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 від 23.10.2017 р. № 14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A57EC1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 для загальноосвітніх навчаль-них зак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ладів. Фізична культура 10-11кл,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A57EC1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Англійська </w:t>
            </w:r>
            <w:r w:rsidR="0084003C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мова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Іноземна мова.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 Вітчизни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  Захист Вітчизни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</w:tbl>
    <w:p w:rsidR="000D6E9A" w:rsidRDefault="000D6E9A" w:rsidP="00177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775E5" w:rsidRPr="00D14F93" w:rsidRDefault="000D6E9A" w:rsidP="00177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D14F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                          </w:t>
      </w:r>
      <w:r w:rsidR="001775E5" w:rsidRPr="00D14F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11 клас</w:t>
      </w:r>
    </w:p>
    <w:p w:rsidR="000D6E9A" w:rsidRPr="001775E5" w:rsidRDefault="000D6E9A" w:rsidP="00177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448"/>
      </w:tblGrid>
      <w:tr w:rsidR="001775E5" w:rsidRPr="00D14F93" w:rsidTr="00C8648B">
        <w:trPr>
          <w:trHeight w:val="307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Програма</w:t>
            </w:r>
          </w:p>
        </w:tc>
      </w:tr>
      <w:tr w:rsidR="001775E5" w:rsidRPr="00D14F93" w:rsidTr="00C8648B">
        <w:trPr>
          <w:trHeight w:val="418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D14F93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Українська</w:t>
            </w:r>
            <w:r w:rsidR="001775E5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Українська мова. 10-11 класи. Програма для загальноосвітніх навчальних закладів з українською мовою навчання. (затверджена наказом МОН від 14.07.2016 № 826 зі змінами.)</w:t>
            </w:r>
          </w:p>
        </w:tc>
      </w:tr>
      <w:tr w:rsidR="001775E5" w:rsidRPr="00D14F93" w:rsidTr="00C8648B">
        <w:trPr>
          <w:trHeight w:val="71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</w:t>
            </w:r>
            <w:r w:rsidR="00D14F93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аїнська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 література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Українська література. 10-11 класи. Програма для загальноосвітніх навчальних закладів (за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тверджена 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наказом МОН   від 14.07.2016 № 826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зі змінами)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</w:tc>
      </w:tr>
      <w:tr w:rsidR="001775E5" w:rsidRPr="00D14F93" w:rsidTr="00D14F93">
        <w:trPr>
          <w:trHeight w:val="1008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Математика. Навчальні програми для учнів 10-11 класів загальноосвітні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 навчальних закладів (академічний рівень,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). Наказ МОН від 14.07.2016 № 826</w:t>
            </w:r>
          </w:p>
        </w:tc>
      </w:tr>
      <w:tr w:rsidR="001775E5" w:rsidRPr="00D14F93" w:rsidTr="00D14F93">
        <w:trPr>
          <w:trHeight w:val="838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Математика. Навчальні програми для учнів 10-11 класів загальноосвітніх навчал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ьних закладів (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ак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адемічний рівень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). Наказ МОН від 14.07.2016 № 826</w:t>
            </w:r>
          </w:p>
        </w:tc>
      </w:tr>
      <w:tr w:rsidR="001775E5" w:rsidRPr="00D14F93" w:rsidTr="00D14F93">
        <w:trPr>
          <w:trHeight w:val="978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Світова література. 10-11 класи - за програмами, затвердженими наказом Мі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ністерства освіти і науки від 14.07.2016 № 826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зі змінами 2016 року</w:t>
            </w:r>
          </w:p>
        </w:tc>
      </w:tr>
      <w:tr w:rsidR="001775E5" w:rsidRPr="00D14F93" w:rsidTr="00D14F93">
        <w:trPr>
          <w:trHeight w:val="964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Іноземні мови . Програма для загальноосвітніх навчальних закладів. 10-11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класи. (Рівень стандарту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). Лист МОН від 22.02.2008 № 122</w:t>
            </w:r>
          </w:p>
        </w:tc>
      </w:tr>
      <w:tr w:rsidR="001775E5" w:rsidRPr="00D14F93" w:rsidTr="00D14F93">
        <w:trPr>
          <w:trHeight w:val="992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Біологія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Біологія. Програма для 10–11 класів загальноосвітніх навчальних закладів: рівень стандарту, зі змінами, затвердженими наказом МОН України від 14.07.2016 № 826</w:t>
            </w:r>
          </w:p>
        </w:tc>
      </w:tr>
      <w:tr w:rsidR="001775E5" w:rsidRPr="00D14F93" w:rsidTr="00D14F93">
        <w:trPr>
          <w:trHeight w:val="682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C864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Програма для загальноосвітніх навчальних закладів. 10-</w:t>
            </w:r>
            <w:r w:rsidR="00C8648B"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 класи (рівень стандарту</w:t>
            </w: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). Наказ МОН від 28.10.2010 № 1021</w:t>
            </w:r>
          </w:p>
        </w:tc>
      </w:tr>
      <w:tr w:rsidR="001775E5" w:rsidRPr="00D14F93" w:rsidTr="00D14F93">
        <w:trPr>
          <w:trHeight w:val="1107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Хімія. 10-11 класи. Програма для загальноосвітніх навчальних закладів. Рівень стандарту (зі змінами, затвердженими наказом МОН України від 14.07.2016 № 826).</w:t>
            </w:r>
          </w:p>
        </w:tc>
      </w:tr>
      <w:tr w:rsidR="001775E5" w:rsidRPr="00D14F93" w:rsidTr="00D14F93">
        <w:trPr>
          <w:trHeight w:val="7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Екологія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Рівень стандарту (затверджено наказом Міністерства освіти і науки України від 14.07.2016 року № 826)</w:t>
            </w:r>
          </w:p>
        </w:tc>
      </w:tr>
      <w:tr w:rsidR="001775E5" w:rsidRPr="00D14F93" w:rsidTr="00C8648B">
        <w:trPr>
          <w:trHeight w:val="1110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Фізика</w:t>
            </w:r>
          </w:p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Фізика та астрономія. Програми профільного навчання для 10-11 класів загальноосвітніх навчальних закладів, затвердженими наказом Міністерства освіти і науки України №1021від 28.10.2010 р. зі змінами, затвердженими наказом Міністерства   освіти і науки України від 14.07. 2016 р. № 826</w:t>
            </w:r>
          </w:p>
        </w:tc>
      </w:tr>
      <w:tr w:rsidR="001775E5" w:rsidRPr="00D14F93" w:rsidTr="00D14F93">
        <w:trPr>
          <w:trHeight w:val="717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Історія України. Всесвітня історія. 10-11 класи. Програми, затверджені наказом Міністерства від 14.07.2016 р. № 826.</w:t>
            </w:r>
          </w:p>
        </w:tc>
      </w:tr>
      <w:tr w:rsidR="001775E5" w:rsidRPr="00D14F93" w:rsidTr="00D14F93">
        <w:trPr>
          <w:trHeight w:val="841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Людина і світ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Рівеь стандарту / Академічний рівень (затверджено наказом Міністерства освіти і науки України від 14.07.2016 року № 826)</w:t>
            </w:r>
          </w:p>
        </w:tc>
      </w:tr>
      <w:tr w:rsidR="001775E5" w:rsidRPr="00D14F93" w:rsidTr="00D14F93">
        <w:trPr>
          <w:trHeight w:val="669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Історія України. Всесвітня історія. 10-11 класи. Програми, затверджені наказом Міністерства від 14.07.2016 р. № 826.</w:t>
            </w:r>
          </w:p>
        </w:tc>
      </w:tr>
      <w:tr w:rsidR="001775E5" w:rsidRPr="00D14F93" w:rsidTr="00D14F93">
        <w:trPr>
          <w:trHeight w:val="707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Рівень стандарту (затверджено наказом Міністерства освіти і науки України від 14.07.2016 року № 826)</w:t>
            </w:r>
          </w:p>
        </w:tc>
      </w:tr>
      <w:tr w:rsidR="001775E5" w:rsidRPr="00D14F93" w:rsidTr="00D14F93">
        <w:trPr>
          <w:trHeight w:val="675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Рівень стандарту (затверджено наказом Міністерства освіти і науки України від 14.07.2016 року № 826)</w:t>
            </w:r>
          </w:p>
        </w:tc>
      </w:tr>
      <w:tr w:rsidR="001775E5" w:rsidRPr="00D14F93" w:rsidTr="00C8648B">
        <w:trPr>
          <w:trHeight w:val="1861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Рівень стандарту</w:t>
            </w:r>
          </w:p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Навчальна програма «Фізична культура. 10-11 кл.» розроблена відповідно до вимог Державного стандарту базової та повної загальної середньої освіти, затвердженого постановою Кабінету Міністрів України № 24 від 14 січня 2004 р.</w:t>
            </w:r>
          </w:p>
        </w:tc>
      </w:tr>
      <w:tr w:rsidR="001775E5" w:rsidRPr="00D14F93" w:rsidTr="00C8648B">
        <w:trPr>
          <w:trHeight w:val="888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Художня культура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5E5" w:rsidRPr="00D14F93" w:rsidRDefault="001775E5" w:rsidP="00177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 w:rsidRPr="00D14F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Художня культура. 10 – 11-х класи. Програма для загальноосвітніх навчальних закладів</w:t>
            </w:r>
          </w:p>
        </w:tc>
      </w:tr>
    </w:tbl>
    <w:p w:rsidR="001775E5" w:rsidRPr="00D14F93" w:rsidRDefault="001775E5" w:rsidP="00177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D14F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775E5" w:rsidRPr="001775E5" w:rsidRDefault="001775E5" w:rsidP="001775E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1775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775E5" w:rsidRPr="001775E5" w:rsidRDefault="001775E5" w:rsidP="001775E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1775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 </w:t>
      </w:r>
    </w:p>
    <w:p w:rsidR="00C8648B" w:rsidRPr="00D14F93" w:rsidRDefault="00C8648B" w:rsidP="00D14F9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bookmarkStart w:id="0" w:name="_GoBack"/>
      <w:bookmarkEnd w:id="0"/>
    </w:p>
    <w:p w:rsidR="0084003C" w:rsidRPr="001C2472" w:rsidRDefault="0084003C" w:rsidP="001F52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Варіативна складова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242"/>
        <w:gridCol w:w="3759"/>
        <w:gridCol w:w="1090"/>
        <w:gridCol w:w="1881"/>
      </w:tblGrid>
      <w:tr w:rsidR="00EC7EEF" w:rsidRPr="001C2472" w:rsidTr="0088714D"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2242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предмету</w:t>
            </w: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програми, автор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 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 та коли видано</w:t>
            </w:r>
          </w:p>
        </w:tc>
      </w:tr>
      <w:tr w:rsidR="00EC7EEF" w:rsidRPr="001C2472" w:rsidTr="0088714D"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Орфографічний практикум</w:t>
            </w: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курсів за вибором і факультативів з української мови</w:t>
            </w:r>
          </w:p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Схвалено міністерством освіти і науки України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Таранік-Ткачук К.В.</w:t>
            </w:r>
          </w:p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К.:Грамота, 2011</w:t>
            </w:r>
          </w:p>
        </w:tc>
      </w:tr>
      <w:tr w:rsidR="00EC7EEF" w:rsidRPr="001C2472" w:rsidTr="0088714D">
        <w:trPr>
          <w:trHeight w:val="429"/>
        </w:trPr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Шкільна риторика</w:t>
            </w:r>
          </w:p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курсів за вибором і факультативів з української мови</w:t>
            </w:r>
          </w:p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Схвалено міністерством освіти і науки України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Таранік-Ткачук К.В.</w:t>
            </w:r>
          </w:p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К.:Грамота, 2011</w:t>
            </w:r>
          </w:p>
        </w:tc>
      </w:tr>
      <w:tr w:rsidR="00EC7EEF" w:rsidRPr="001C2472" w:rsidTr="0088714D">
        <w:trPr>
          <w:trHeight w:val="429"/>
        </w:trPr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із синтаксису української мови </w:t>
            </w: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400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курсів за вибором і факультативів з української мови</w:t>
            </w:r>
          </w:p>
          <w:p w:rsidR="0084003C" w:rsidRPr="001C2472" w:rsidRDefault="0084003C" w:rsidP="008400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Схвалено міністерством освіти і науки України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40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Таранік-Ткачук К.В.</w:t>
            </w:r>
          </w:p>
          <w:p w:rsidR="0084003C" w:rsidRPr="001C2472" w:rsidRDefault="0084003C" w:rsidP="00840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К.:Грамота, 2011</w:t>
            </w:r>
            <w:r w:rsidRPr="001C24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4003C" w:rsidRPr="001C2472" w:rsidRDefault="0084003C" w:rsidP="008400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720C9" w:rsidRPr="001C2472" w:rsidRDefault="00D720C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25F37" w:rsidRPr="001C2472" w:rsidRDefault="00125F37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br w:type="page"/>
      </w:r>
    </w:p>
    <w:p w:rsidR="00125F37" w:rsidRPr="001C2472" w:rsidRDefault="00125F37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початкової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A6646B" w:rsidRPr="001C2472" w:rsidRDefault="00881647" w:rsidP="007650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</w:t>
      </w:r>
      <w:r w:rsidR="00D720C9"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778F" w:rsidRDefault="00881647" w:rsidP="009F77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програма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окреслює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підходи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F3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І-ІІІ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ступенів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25F3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єдиного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комплексу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освітніх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компонентів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учнями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навчання,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Державним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стандартом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освіти.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908" w:rsidRPr="002E1F4A" w:rsidRDefault="00CB240C" w:rsidP="002E1F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ступеня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(початкова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освіта)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розроблена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</w:t>
      </w:r>
      <w:r w:rsidR="00171AE3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я:</w:t>
      </w:r>
      <w:r w:rsid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Закону</w:t>
      </w:r>
      <w:r w:rsidR="00D720C9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освіту»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(Прийняття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05.09.2017.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Набрання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чинності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28.09.2017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171AE3" w:rsidRPr="001C2472" w:rsidRDefault="00171AE3" w:rsidP="002E1F4A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1C2472">
        <w:rPr>
          <w:rFonts w:eastAsia="Calibri"/>
          <w:b w:val="0"/>
          <w:color w:val="000000" w:themeColor="text1"/>
          <w:sz w:val="28"/>
          <w:szCs w:val="28"/>
        </w:rPr>
        <w:t>Закону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України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«Про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загальну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середню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освіту»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(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змiнами,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внесеними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згiдно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Законом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1642-III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06.04.2000,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2000,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27,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ст.213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),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(Iз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змiнами</w:t>
      </w:r>
      <w:r w:rsidR="004E545B" w:rsidRPr="001C2472">
        <w:rPr>
          <w:b w:val="0"/>
          <w:color w:val="000000" w:themeColor="text1"/>
          <w:sz w:val="28"/>
          <w:szCs w:val="28"/>
        </w:rPr>
        <w:t>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внесеними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згiдно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Законами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2905-III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20.12.2001,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2002,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12-13,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ст.92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380-IV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26.12.2002,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2003,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10-11,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ст.86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1344-IV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27.11.2003,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2004,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17-18,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ст.250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2285-IV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23.12.2004,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7-8,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ст.162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N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2505-IV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25.03.2005,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17,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18-19,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ст.267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3235-IV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20.12.2005,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2006,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9,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10-11,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ст.96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489-V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19.12.2006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-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набирає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чинності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01.01.2007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р.)</w:t>
      </w:r>
      <w:r w:rsidR="00986825" w:rsidRPr="001C2472">
        <w:rPr>
          <w:b w:val="0"/>
          <w:color w:val="000000" w:themeColor="text1"/>
          <w:sz w:val="28"/>
          <w:szCs w:val="28"/>
        </w:rPr>
        <w:t>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986825" w:rsidRPr="001C2472">
        <w:rPr>
          <w:b w:val="0"/>
          <w:color w:val="000000" w:themeColor="text1"/>
          <w:sz w:val="28"/>
          <w:szCs w:val="28"/>
        </w:rPr>
        <w:t>крім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986825" w:rsidRPr="001C2472">
        <w:rPr>
          <w:b w:val="0"/>
          <w:color w:val="000000" w:themeColor="text1"/>
          <w:sz w:val="28"/>
          <w:szCs w:val="28"/>
        </w:rPr>
        <w:t>того</w:t>
      </w:r>
      <w:r w:rsidR="004E545B" w:rsidRPr="001C2472">
        <w:rPr>
          <w:b w:val="0"/>
          <w:color w:val="000000" w:themeColor="text1"/>
          <w:sz w:val="28"/>
          <w:szCs w:val="28"/>
        </w:rPr>
        <w:t>:</w:t>
      </w:r>
    </w:p>
    <w:p w:rsidR="002E1F4A" w:rsidRDefault="00125F37" w:rsidP="002E1F4A">
      <w:pPr>
        <w:pStyle w:val="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2472">
        <w:rPr>
          <w:color w:val="000000" w:themeColor="text1"/>
          <w:sz w:val="28"/>
          <w:szCs w:val="28"/>
        </w:rPr>
        <w:t>1-й</w:t>
      </w:r>
      <w:r w:rsidR="00D720C9" w:rsidRPr="001C2472">
        <w:rPr>
          <w:color w:val="000000" w:themeColor="text1"/>
          <w:sz w:val="28"/>
          <w:szCs w:val="28"/>
        </w:rPr>
        <w:t xml:space="preserve"> </w:t>
      </w:r>
      <w:r w:rsidRPr="001C2472">
        <w:rPr>
          <w:color w:val="000000" w:themeColor="text1"/>
          <w:sz w:val="28"/>
          <w:szCs w:val="28"/>
        </w:rPr>
        <w:t>клас</w:t>
      </w:r>
      <w:r w:rsidR="002E1F4A">
        <w:rPr>
          <w:color w:val="000000" w:themeColor="text1"/>
          <w:sz w:val="28"/>
          <w:szCs w:val="28"/>
        </w:rPr>
        <w:t xml:space="preserve"> </w:t>
      </w:r>
    </w:p>
    <w:p w:rsidR="00005252" w:rsidRPr="002E1F4A" w:rsidRDefault="00CB240C" w:rsidP="002E1F4A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2E1F4A">
        <w:rPr>
          <w:b w:val="0"/>
          <w:color w:val="000000" w:themeColor="text1"/>
          <w:sz w:val="28"/>
          <w:szCs w:val="28"/>
        </w:rPr>
        <w:t>Постанови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Кабінету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Міністрів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України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№87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21.02.2018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«Про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Державного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стандарту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початкової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освіти»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для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1-х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класів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Наказ</w:t>
      </w:r>
      <w:r w:rsidR="001F52C7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України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№268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21.03.2018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"Про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типових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освітніх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та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навчальних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програм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для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1-2-х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класів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закладів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середньої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освіти";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Лист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України№1/9-344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25.05.2018</w:t>
      </w:r>
      <w:r w:rsidR="00D720C9" w:rsidRPr="002E1F4A">
        <w:rPr>
          <w:rStyle w:val="apple-converted-space"/>
          <w:b w:val="0"/>
          <w:color w:val="000000" w:themeColor="text1"/>
          <w:sz w:val="28"/>
          <w:szCs w:val="28"/>
        </w:rPr>
        <w:t xml:space="preserve"> 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"Про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завершення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експертизи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освітніх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програм"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Лист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Департаменту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середньої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та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дошкільної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освіти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України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№2.2-1250,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2.2-1255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21.05.2018</w:t>
      </w:r>
      <w:r w:rsidR="00D720C9" w:rsidRPr="002E1F4A">
        <w:rPr>
          <w:rStyle w:val="apple-converted-space"/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"Формувальне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оцінювання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учнів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1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класу"</w:t>
      </w:r>
    </w:p>
    <w:p w:rsidR="002E1F4A" w:rsidRDefault="00CB240C" w:rsidP="002E1F4A">
      <w:pPr>
        <w:pStyle w:val="4"/>
        <w:shd w:val="clear" w:color="auto" w:fill="FFFFFF"/>
        <w:spacing w:before="150" w:beforeAutospacing="0" w:after="0" w:afterAutospacing="0"/>
        <w:rPr>
          <w:bCs w:val="0"/>
          <w:color w:val="000000" w:themeColor="text1"/>
          <w:sz w:val="28"/>
          <w:szCs w:val="28"/>
        </w:rPr>
      </w:pPr>
      <w:r w:rsidRPr="001C2472">
        <w:rPr>
          <w:bCs w:val="0"/>
          <w:color w:val="000000" w:themeColor="text1"/>
          <w:sz w:val="28"/>
          <w:szCs w:val="28"/>
        </w:rPr>
        <w:t>2-4-і</w:t>
      </w:r>
      <w:r w:rsidR="00D720C9" w:rsidRPr="001C2472">
        <w:rPr>
          <w:bCs w:val="0"/>
          <w:color w:val="000000" w:themeColor="text1"/>
          <w:sz w:val="28"/>
          <w:szCs w:val="28"/>
        </w:rPr>
        <w:t xml:space="preserve"> </w:t>
      </w:r>
      <w:r w:rsidR="002E1F4A">
        <w:rPr>
          <w:bCs w:val="0"/>
          <w:color w:val="000000" w:themeColor="text1"/>
          <w:sz w:val="28"/>
          <w:szCs w:val="28"/>
        </w:rPr>
        <w:t xml:space="preserve">класи </w:t>
      </w:r>
    </w:p>
    <w:p w:rsidR="00986825" w:rsidRPr="002E1F4A" w:rsidRDefault="00CB240C" w:rsidP="002E1F4A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2E1F4A">
        <w:rPr>
          <w:rFonts w:eastAsia="Calibri"/>
          <w:b w:val="0"/>
          <w:color w:val="000000" w:themeColor="text1"/>
          <w:sz w:val="28"/>
          <w:szCs w:val="28"/>
        </w:rPr>
        <w:t>Постанови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Кабінету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Міністрів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України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20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квітня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2011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року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№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462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«Про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Державного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стандарту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початкової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освіти»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для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2-4-х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класів</w:t>
      </w:r>
      <w:bookmarkStart w:id="1" w:name="o2"/>
      <w:bookmarkEnd w:id="1"/>
      <w:r w:rsidR="002E1F4A">
        <w:rPr>
          <w:rFonts w:eastAsia="Calibri"/>
          <w:b w:val="0"/>
          <w:color w:val="000000" w:themeColor="text1"/>
          <w:sz w:val="28"/>
          <w:szCs w:val="28"/>
        </w:rPr>
        <w:t xml:space="preserve">. </w:t>
      </w:r>
      <w:r w:rsidR="00EE27E4" w:rsidRPr="002E1F4A">
        <w:rPr>
          <w:b w:val="0"/>
          <w:color w:val="000000" w:themeColor="text1"/>
          <w:sz w:val="28"/>
          <w:szCs w:val="28"/>
        </w:rPr>
        <w:t>Наказ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України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№407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20.04.2018</w:t>
      </w:r>
      <w:r w:rsidR="00D720C9" w:rsidRPr="002E1F4A">
        <w:rPr>
          <w:rStyle w:val="apple-converted-space"/>
          <w:b w:val="0"/>
          <w:bCs w:val="0"/>
          <w:color w:val="000000" w:themeColor="text1"/>
          <w:sz w:val="28"/>
          <w:szCs w:val="28"/>
        </w:rPr>
        <w:t xml:space="preserve"> 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"Про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типової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освітньої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програми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закладів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середньої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освіти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І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ступеня"</w:t>
      </w:r>
      <w:r w:rsidR="002E1F4A">
        <w:rPr>
          <w:b w:val="0"/>
          <w:color w:val="000000" w:themeColor="text1"/>
          <w:sz w:val="28"/>
          <w:szCs w:val="28"/>
        </w:rPr>
        <w:t>.</w:t>
      </w:r>
    </w:p>
    <w:p w:rsidR="00881647" w:rsidRPr="002E1F4A" w:rsidRDefault="00DE7D3A" w:rsidP="009F778F">
      <w:pPr>
        <w:tabs>
          <w:tab w:val="left" w:pos="709"/>
          <w:tab w:val="left" w:pos="993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lastRenderedPageBreak/>
        <w:t>загальний</w:t>
      </w:r>
      <w:r w:rsidR="00D720C9"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 </w:t>
      </w: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обсяг</w:t>
      </w:r>
      <w:r w:rsidR="00D720C9"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 </w:t>
      </w: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навчального</w:t>
      </w:r>
      <w:r w:rsidR="00D720C9"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 </w:t>
      </w: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навантаження</w:t>
      </w:r>
    </w:p>
    <w:p w:rsidR="00DE7D3A" w:rsidRPr="001C2472" w:rsidRDefault="00DE7D3A" w:rsidP="009F7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700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</w:t>
      </w:r>
    </w:p>
    <w:p w:rsidR="00DE7D3A" w:rsidRPr="001C2472" w:rsidRDefault="00DE7D3A" w:rsidP="009F7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2-4-х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2695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рік:</w:t>
      </w:r>
    </w:p>
    <w:p w:rsidR="00DE7D3A" w:rsidRPr="001C2472" w:rsidRDefault="00DE7D3A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875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E7D3A" w:rsidRPr="001C2472" w:rsidRDefault="00DE7D3A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E7D3A" w:rsidRPr="001C2472" w:rsidRDefault="00DE7D3A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03C0B" w:rsidRPr="009F778F" w:rsidRDefault="00622DC9" w:rsidP="0076507E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F778F">
        <w:rPr>
          <w:b/>
          <w:color w:val="000000" w:themeColor="text1"/>
          <w:sz w:val="28"/>
          <w:szCs w:val="28"/>
        </w:rPr>
        <w:t>П</w:t>
      </w:r>
      <w:r w:rsidR="00003C0B" w:rsidRPr="009F778F">
        <w:rPr>
          <w:b/>
          <w:color w:val="000000" w:themeColor="text1"/>
          <w:sz w:val="28"/>
          <w:szCs w:val="28"/>
        </w:rPr>
        <w:t>ерелік,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зміст,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тривалість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і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взаємозв’язок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освітніх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галузей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</w:p>
    <w:p w:rsidR="00622DC9" w:rsidRPr="001C2472" w:rsidRDefault="00622DC9" w:rsidP="0076507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1C2472">
        <w:rPr>
          <w:rFonts w:eastAsia="Calibri"/>
          <w:color w:val="000000" w:themeColor="text1"/>
          <w:sz w:val="28"/>
          <w:szCs w:val="28"/>
        </w:rPr>
        <w:t>Логічна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послідовність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вивчення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предметів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розкривається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у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відповідних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програмах</w:t>
      </w:r>
    </w:p>
    <w:p w:rsidR="00622DC9" w:rsidRPr="001C2472" w:rsidRDefault="009F778F" w:rsidP="009F778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   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початковій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школі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здійснюватиметься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поділ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групи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вивченні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інформатики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чинних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нормативів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(наказ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Міністерства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науки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20.02.2002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128,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зареєстрований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Міністерстві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юстиції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06.03.2002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229/6517).</w:t>
      </w:r>
    </w:p>
    <w:p w:rsidR="00DD1DBF" w:rsidRPr="009F778F" w:rsidRDefault="00D26E67" w:rsidP="007650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Перелік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освітніх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галузей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1DBF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1DBF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</w:t>
      </w:r>
      <w:r w:rsidR="003E323D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323D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класу</w:t>
      </w:r>
      <w:r w:rsidR="00DD1DBF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26E67" w:rsidRPr="009F778F" w:rsidRDefault="00DD1DBF" w:rsidP="007650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які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працюватимуть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6270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НУШ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26E67" w:rsidRPr="001C2472" w:rsidTr="00DD1DBF">
        <w:tc>
          <w:tcPr>
            <w:tcW w:w="9497" w:type="dxa"/>
            <w:hideMark/>
          </w:tcPr>
          <w:p w:rsidR="00D26E67" w:rsidRPr="001C2472" w:rsidRDefault="00016FF7" w:rsidP="00016FF7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Мовно-літературна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Математична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Природнича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Технологічна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Інформатична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здоров’язбережувальна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Громадянська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історична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Мистецька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003C0B" w:rsidRPr="001C2472" w:rsidRDefault="00D26E67" w:rsidP="003E323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Фізкультурна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26E67" w:rsidRPr="009F778F" w:rsidRDefault="00D26E67" w:rsidP="007650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</w:t>
      </w:r>
      <w:r w:rsidR="003E323D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освітніх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галузей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2-4-х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класів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літератури"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"Українська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(мова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читання)",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"Іноземна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мова".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"Математика",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"Природознавство"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реалізуються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однойменні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відповідно,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-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"Математика",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"Природознавство".</w:t>
      </w:r>
    </w:p>
    <w:p w:rsidR="00D26E67" w:rsidRPr="001C2472" w:rsidRDefault="00D26E67" w:rsidP="00765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lastRenderedPageBreak/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"Суспільствознавство"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світі"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3-4-х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класах.</w:t>
      </w:r>
    </w:p>
    <w:p w:rsidR="00694D93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"Здоров'я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фізична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культура"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"Основи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здоров'я"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"Фізична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культура".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"Технології"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"Трудове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навчання"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"Інформатика".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"Мистецтво"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Музичне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мистецтво"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"Образотворче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мистецтво".</w:t>
      </w:r>
    </w:p>
    <w:p w:rsidR="005327A7" w:rsidRPr="00016FF7" w:rsidRDefault="00F065C7" w:rsidP="0076507E">
      <w:pPr>
        <w:spacing w:after="0" w:line="360" w:lineRule="auto"/>
        <w:ind w:left="20" w:firstLine="68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Очікувані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результати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навчання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здобувачів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освіти</w:t>
      </w:r>
    </w:p>
    <w:p w:rsidR="00F065C7" w:rsidRPr="001C2472" w:rsidRDefault="00F065C7" w:rsidP="0076507E">
      <w:pPr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реалізувати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62908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кожної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галузі.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Toc486538639"/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повинні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внесок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D1DB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D1DB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окреслени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Типовими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освітніми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програмами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F065C7" w:rsidRPr="001C2472" w:rsidRDefault="00F065C7" w:rsidP="0076507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</w:pP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Такі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ключові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компетентності,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як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уміння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вчитися,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ініціативність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підприємливість,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екологічна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грамотність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здоровий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спосіб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життя,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соціальна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та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громадянська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компетентності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можуть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формуватися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відразу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засобами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усіх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предметів.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Виокремлення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навчальних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програмах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таких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наскрізних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ліній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ключових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компетентностей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як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«Екологічна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безпека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сталий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розвиток»,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«Громадянська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відповідальність»,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«Здоров’я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безпека»,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«Підприємливість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фінансова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грамотність»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спрямоване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формування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учнів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здатності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застосовувати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знання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уміння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реальних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життєвих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ситуаціях.</w:t>
      </w:r>
    </w:p>
    <w:p w:rsidR="00171AE3" w:rsidRPr="001C2472" w:rsidRDefault="00F065C7" w:rsidP="007650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Необхідною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умовою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діяльнісна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спрямованість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передбачає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постійне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включення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педагогічно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доцільної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активної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навчально-пізнавальної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діяльності,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спрямованість.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Доцільно,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можливо,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лише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показувати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виникнення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факту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ситуації,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перевіряти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встановлювати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причинно-наслідкові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зв’язки.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сприяє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освітньому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процесі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міжпредметних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внутрішньопредметних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зв’язків,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саме: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змістов</w:t>
      </w:r>
      <w:r w:rsidR="00962908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о-інформаційних,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операційно-діяльнісних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організаційно-методичних.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використання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посилює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пізнавальний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інтерес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підвищує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рівень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культури,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створює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систематизації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матеріалу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наукового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світогляду.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набувають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досвіду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застосування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перенесення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ситуації.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bookmarkEnd w:id="2"/>
    </w:p>
    <w:p w:rsidR="00F065C7" w:rsidRPr="00016FF7" w:rsidRDefault="00F065C7" w:rsidP="0076507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Вимоги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до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осіб,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які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можуть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розпочинати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здобуття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базової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середньої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освіти</w:t>
      </w:r>
    </w:p>
    <w:p w:rsidR="00F065C7" w:rsidRPr="001C2472" w:rsidRDefault="00F065C7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Початкова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здобувається,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шести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освіту»).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10840" w:rsidRPr="001C2472" w:rsidRDefault="00F065C7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особливими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розпочинати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здобуття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умов.</w:t>
      </w:r>
    </w:p>
    <w:p w:rsidR="00710840" w:rsidRPr="00016FF7" w:rsidRDefault="00710840" w:rsidP="0076507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форми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організації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освітнього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процесу</w:t>
      </w:r>
    </w:p>
    <w:p w:rsidR="00710840" w:rsidRPr="001C2472" w:rsidRDefault="00710840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різні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екскурсії,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віртуальні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подорожі,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спектаклі,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квести,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організує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позаурочний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10840" w:rsidRPr="001C2472" w:rsidRDefault="00710840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уточнюватись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розширюватись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вимог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протягом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року.</w:t>
      </w:r>
    </w:p>
    <w:p w:rsidR="00F065C7" w:rsidRPr="001C2472" w:rsidRDefault="00710840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Вибір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самостійно,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враховуючи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конкретні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забезпечуючи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водночас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конкретних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очікуваних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зазначених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предметів.</w:t>
      </w:r>
    </w:p>
    <w:p w:rsidR="00D26E67" w:rsidRPr="00016FF7" w:rsidRDefault="00D26E67" w:rsidP="0076507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textAlignment w:val="baseline"/>
        <w:rPr>
          <w:color w:val="000000" w:themeColor="text1"/>
        </w:rPr>
      </w:pPr>
      <w:bookmarkStart w:id="3" w:name="n440"/>
      <w:bookmarkStart w:id="4" w:name="n441"/>
      <w:bookmarkStart w:id="5" w:name="n442"/>
      <w:bookmarkEnd w:id="3"/>
      <w:bookmarkEnd w:id="4"/>
      <w:bookmarkEnd w:id="5"/>
      <w:r w:rsidRPr="00016FF7">
        <w:rPr>
          <w:b/>
          <w:caps/>
          <w:color w:val="000000" w:themeColor="text1"/>
        </w:rPr>
        <w:t>опис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та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інструменти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системи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внутрішнього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забезпечення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якості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освіти</w:t>
      </w:r>
    </w:p>
    <w:p w:rsidR="00710840" w:rsidRPr="001C2472" w:rsidRDefault="00710840" w:rsidP="00765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компонентів: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кадрове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навчально-методичне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матеріально-технічне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занять;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(компетентностей).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освіти: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оновлення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умінь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навичок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рекомендацій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покращення;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оптимізація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соціально-психологічного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необхідних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підвищення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працівників.</w:t>
      </w:r>
    </w:p>
    <w:p w:rsidR="003C7DB0" w:rsidRPr="001C2472" w:rsidRDefault="003C7D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26270" w:rsidRPr="005C1A26" w:rsidRDefault="00526270" w:rsidP="003C7DB0">
      <w:pPr>
        <w:pStyle w:val="a5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5C1A26"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</w:p>
    <w:p w:rsidR="003C7DB0" w:rsidRPr="00016FF7" w:rsidRDefault="003C7DB0" w:rsidP="00016FF7">
      <w:pPr>
        <w:pStyle w:val="a5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 план</w:t>
      </w:r>
    </w:p>
    <w:p w:rsidR="003C7DB0" w:rsidRPr="00016FF7" w:rsidRDefault="003C7DB0" w:rsidP="00016FF7">
      <w:pPr>
        <w:pStyle w:val="a5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загальноосвітньої</w:t>
      </w:r>
    </w:p>
    <w:p w:rsidR="00016FF7" w:rsidRDefault="003C7DB0" w:rsidP="00016FF7">
      <w:pPr>
        <w:pStyle w:val="a5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школи І-ІІІ ступенів № 6</w:t>
      </w:r>
    </w:p>
    <w:p w:rsidR="003C7DB0" w:rsidRPr="00016FF7" w:rsidRDefault="003C7DB0" w:rsidP="00016FF7">
      <w:pPr>
        <w:pStyle w:val="a5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міської ради</w:t>
      </w:r>
    </w:p>
    <w:p w:rsidR="003C7DB0" w:rsidRPr="00016FF7" w:rsidRDefault="003C7DB0" w:rsidP="00016FF7">
      <w:pPr>
        <w:pStyle w:val="a5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Хмельницької області</w:t>
      </w:r>
    </w:p>
    <w:tbl>
      <w:tblPr>
        <w:tblpPr w:leftFromText="180" w:rightFromText="180" w:bottomFromText="200" w:vertAnchor="text" w:horzAnchor="margin" w:tblpXSpec="center" w:tblpY="442"/>
        <w:tblW w:w="104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3015"/>
        <w:gridCol w:w="3828"/>
        <w:gridCol w:w="872"/>
      </w:tblGrid>
      <w:tr w:rsidR="00EC7EEF" w:rsidRPr="001C2472" w:rsidTr="0088714D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Освітні галузі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Кількість годин на тиждень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Разом</w:t>
            </w:r>
          </w:p>
        </w:tc>
      </w:tr>
      <w:tr w:rsidR="00EC7EEF" w:rsidRPr="001C2472" w:rsidTr="00016FF7">
        <w:trPr>
          <w:cantSplit/>
          <w:trHeight w:val="629"/>
        </w:trPr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016FF7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1кл.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7EEF" w:rsidRPr="001C2472" w:rsidTr="0088714D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Мовно-літературна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мова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C7EEF" w:rsidRPr="001C2472" w:rsidTr="0088714D">
        <w:trPr>
          <w:cantSplit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Іноземна мова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88714D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C7EEF" w:rsidRPr="001C2472" w:rsidTr="0088714D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Природнича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досліджую світ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7EEF" w:rsidRPr="001C2472" w:rsidTr="0088714D">
        <w:trPr>
          <w:cantSplit/>
          <w:trHeight w:val="61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Соціальна та здорв</w:t>
            </w: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язбережна</w:t>
            </w:r>
          </w:p>
        </w:tc>
        <w:tc>
          <w:tcPr>
            <w:tcW w:w="3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EEF" w:rsidRPr="001C2472" w:rsidTr="0088714D">
        <w:trPr>
          <w:cantSplit/>
          <w:trHeight w:val="679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EEF" w:rsidRPr="001C2472" w:rsidTr="0088714D">
        <w:trPr>
          <w:cantSplit/>
          <w:trHeight w:val="3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Технологічна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88714D">
        <w:trPr>
          <w:cantSplit/>
          <w:trHeight w:val="375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Мистецька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ind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88714D">
        <w:trPr>
          <w:cantSplit/>
          <w:trHeight w:val="69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Фізкультурна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7EEF" w:rsidRPr="001C2472" w:rsidTr="0088714D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Усього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ind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19+3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20" w:line="240" w:lineRule="auto"/>
              <w:ind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19+3</w:t>
            </w:r>
          </w:p>
        </w:tc>
      </w:tr>
      <w:tr w:rsidR="00EC7EEF" w:rsidRPr="001C2472" w:rsidTr="0088714D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Додаткові години на вивчення предметів освітніх галузей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88714D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Варіативна складова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EEF" w:rsidRPr="001C2472" w:rsidTr="0088714D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Курси за вибором: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EEF" w:rsidRPr="001C2472" w:rsidTr="0088714D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7EEF" w:rsidRPr="001C2472" w:rsidTr="0088714D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C7EEF" w:rsidRPr="001C2472" w:rsidTr="0088714D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Всього використано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widowControl w:val="0"/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016FF7" w:rsidRPr="001C2472" w:rsidRDefault="00016FF7" w:rsidP="003C7DB0">
      <w:pPr>
        <w:pStyle w:val="a5"/>
        <w:widowControl w:val="0"/>
        <w:snapToGrid w:val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DB0" w:rsidRPr="001C2472" w:rsidRDefault="003C7DB0" w:rsidP="00526270">
      <w:pPr>
        <w:widowControl w:val="0"/>
        <w:snapToGrid w:val="0"/>
        <w:spacing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школи                                                              Н.В. Цісарук</w:t>
      </w:r>
    </w:p>
    <w:p w:rsidR="00841E1F" w:rsidRPr="001C2472" w:rsidRDefault="003C7DB0" w:rsidP="00016F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841E1F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Додаток 2            </w:t>
      </w:r>
    </w:p>
    <w:p w:rsidR="003C7DB0" w:rsidRPr="001C2472" w:rsidRDefault="00841E1F" w:rsidP="00016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3C7DB0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Таблиця 1</w:t>
      </w:r>
    </w:p>
    <w:p w:rsidR="003C7DB0" w:rsidRPr="001C2472" w:rsidRDefault="003C7DB0" w:rsidP="00016FF7">
      <w:pPr>
        <w:pStyle w:val="a5"/>
        <w:spacing w:after="0" w:line="24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841E1F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E1F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Типової освітньої програми</w:t>
      </w:r>
    </w:p>
    <w:p w:rsidR="003C7DB0" w:rsidRPr="001C2472" w:rsidRDefault="003C7DB0" w:rsidP="00841E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DB0" w:rsidRPr="00016FF7" w:rsidRDefault="003C7DB0" w:rsidP="00016FF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 план</w:t>
      </w:r>
    </w:p>
    <w:p w:rsidR="003C7DB0" w:rsidRPr="00016FF7" w:rsidRDefault="003C7DB0" w:rsidP="00016FF7">
      <w:pPr>
        <w:spacing w:after="0" w:line="240" w:lineRule="auto"/>
        <w:ind w:left="10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загальноосвітньої</w:t>
      </w:r>
    </w:p>
    <w:p w:rsidR="00016FF7" w:rsidRDefault="003C7DB0" w:rsidP="00016FF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школи І-ІІІ ступенів № 6 </w:t>
      </w:r>
    </w:p>
    <w:p w:rsidR="003C7DB0" w:rsidRPr="00016FF7" w:rsidRDefault="003C7DB0" w:rsidP="00016FF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міської ради</w:t>
      </w:r>
    </w:p>
    <w:p w:rsidR="003C7DB0" w:rsidRPr="00016FF7" w:rsidRDefault="003C7DB0" w:rsidP="00016FF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F7">
        <w:rPr>
          <w:rFonts w:ascii="Times New Roman" w:hAnsi="Times New Roman" w:cs="Times New Roman"/>
          <w:color w:val="000000" w:themeColor="text1"/>
          <w:sz w:val="28"/>
          <w:szCs w:val="28"/>
        </w:rPr>
        <w:t>Хмельницької області</w:t>
      </w:r>
    </w:p>
    <w:p w:rsidR="003C7DB0" w:rsidRPr="001C2472" w:rsidRDefault="003C7DB0" w:rsidP="00841E1F">
      <w:pPr>
        <w:pStyle w:val="a5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1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3274"/>
        <w:gridCol w:w="1081"/>
        <w:gridCol w:w="992"/>
        <w:gridCol w:w="992"/>
        <w:gridCol w:w="1082"/>
      </w:tblGrid>
      <w:tr w:rsidR="00EC7EEF" w:rsidRPr="001C2472" w:rsidTr="0088714D">
        <w:trPr>
          <w:cantSplit/>
          <w:trHeight w:val="66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Освітні галузі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Навчальні предмети</w:t>
            </w:r>
          </w:p>
        </w:tc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годин на тиждень у класах</w:t>
            </w:r>
          </w:p>
        </w:tc>
      </w:tr>
      <w:tr w:rsidR="00EC7EEF" w:rsidRPr="001C2472" w:rsidTr="0088714D">
        <w:trPr>
          <w:cantSplit/>
          <w:trHeight w:val="333"/>
        </w:trPr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Разом</w:t>
            </w:r>
          </w:p>
        </w:tc>
      </w:tr>
      <w:tr w:rsidR="00EC7EEF" w:rsidRPr="001C2472" w:rsidTr="0088714D">
        <w:trPr>
          <w:cantSplit/>
          <w:trHeight w:val="333"/>
        </w:trPr>
        <w:tc>
          <w:tcPr>
            <w:tcW w:w="58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учнів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EC7EEF" w:rsidRPr="001C2472" w:rsidTr="0088714D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Мови і літератури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EC7EEF" w:rsidRPr="001C2472" w:rsidTr="0088714D">
        <w:trPr>
          <w:cantSplit/>
          <w:trHeight w:val="926"/>
        </w:trPr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(мовний і літературний компоненти)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Іноземна мова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C7EEF" w:rsidRPr="001C2472" w:rsidTr="0088714D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EC7EEF" w:rsidRPr="001C2472" w:rsidTr="0088714D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Природознавство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Природознавство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C7EEF" w:rsidRPr="001C2472" w:rsidTr="0088714D">
        <w:trPr>
          <w:cantSplit/>
          <w:trHeight w:val="31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Суспільствознавство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у світі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C7EEF" w:rsidRPr="001C2472" w:rsidTr="0088714D">
        <w:trPr>
          <w:cantSplit/>
          <w:trHeight w:val="31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Мистецтво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Музичне мистецтво</w:t>
            </w:r>
          </w:p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Образотворче мистецтво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7EEF" w:rsidRPr="001C2472" w:rsidTr="0088714D">
        <w:trPr>
          <w:cantSplit/>
          <w:trHeight w:val="593"/>
        </w:trPr>
        <w:tc>
          <w:tcPr>
            <w:tcW w:w="25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7EEF" w:rsidRPr="001C2472" w:rsidTr="0088714D">
        <w:trPr>
          <w:cantSplit/>
          <w:trHeight w:val="521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7EEF" w:rsidRPr="001C2472" w:rsidTr="0088714D">
        <w:trPr>
          <w:cantSplit/>
          <w:trHeight w:val="347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Технології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Трудове навчання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7EEF" w:rsidRPr="001C2472" w:rsidTr="0088714D">
        <w:trPr>
          <w:cantSplit/>
          <w:trHeight w:val="362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ind w:hanging="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7EEF" w:rsidRPr="001C2472" w:rsidTr="0088714D">
        <w:trPr>
          <w:cantSplit/>
          <w:trHeight w:val="333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Основи здоров'я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7EEF" w:rsidRPr="001C2472" w:rsidTr="0088714D">
        <w:trPr>
          <w:cantSplit/>
          <w:trHeight w:val="139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EC7EEF" w:rsidRPr="001C2472" w:rsidTr="0088714D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Усього</w:t>
            </w:r>
          </w:p>
        </w:tc>
        <w:tc>
          <w:tcPr>
            <w:tcW w:w="3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21+3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62+9</w:t>
            </w:r>
          </w:p>
        </w:tc>
      </w:tr>
      <w:tr w:rsidR="00EC7EEF" w:rsidRPr="001C2472" w:rsidTr="0088714D">
        <w:trPr>
          <w:cantSplit/>
          <w:trHeight w:val="732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7EEF" w:rsidRPr="001C2472" w:rsidTr="0088714D">
        <w:trPr>
          <w:cantSplit/>
          <w:trHeight w:val="438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 за вибором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C7EEF" w:rsidRPr="001C2472" w:rsidTr="0088714D">
        <w:trPr>
          <w:cantSplit/>
          <w:trHeight w:val="347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EC7EEF" w:rsidRPr="001C2472" w:rsidTr="0088714D">
        <w:trPr>
          <w:cantSplit/>
          <w:trHeight w:val="666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EC7EEF" w:rsidRPr="001C2472" w:rsidTr="00016FF7">
        <w:trPr>
          <w:cantSplit/>
          <w:trHeight w:val="324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Всього використано годин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B0" w:rsidRPr="00016FF7" w:rsidRDefault="003C7DB0" w:rsidP="00016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</w:tbl>
    <w:p w:rsidR="00016FF7" w:rsidRDefault="00016FF7" w:rsidP="00841E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DB0" w:rsidRPr="001C2472" w:rsidRDefault="003C7DB0" w:rsidP="00841E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школи                                                  </w:t>
      </w:r>
      <w:r w:rsidR="0001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Цісарук</w:t>
      </w:r>
    </w:p>
    <w:p w:rsidR="003E323D" w:rsidRPr="001C2472" w:rsidRDefault="003E323D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3F7971" w:rsidRPr="005C1A26" w:rsidRDefault="003F7971" w:rsidP="00765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Перелік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освітніх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галузей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укладено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галузями: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літератури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Суспільствознавство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Мистецтво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Математика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Природознавство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Технології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Здоров’я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фізична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культура</w:t>
      </w:r>
    </w:p>
    <w:p w:rsidR="003F7971" w:rsidRPr="001C2472" w:rsidRDefault="003F7971" w:rsidP="00E546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галузей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предмети.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охоплюють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інваріантну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сформовану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спільною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всіх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незалежно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підпорядкування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власності,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шкільним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задовольняє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батьків.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Повноцінність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реалізацією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інваріантної,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складових,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обов’язковому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фінансуються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бюджету.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вимог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містять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інваріантної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складової,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передбачені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варіантом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складової,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переліку,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наказом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школи.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використані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вибором.</w:t>
      </w:r>
    </w:p>
    <w:p w:rsidR="00333464" w:rsidRPr="001C2472" w:rsidRDefault="00333464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C1A26" w:rsidRPr="001C2472" w:rsidRDefault="005C1A26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333464" w:rsidP="005C1A2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</w:t>
      </w:r>
      <w:r w:rsidR="00841E1F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E1F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Додаток 3</w:t>
      </w:r>
    </w:p>
    <w:p w:rsidR="00333464" w:rsidRPr="001C2472" w:rsidRDefault="00841E1F" w:rsidP="005C1A2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333464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333464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Таблиця 1</w:t>
      </w:r>
    </w:p>
    <w:p w:rsidR="00333464" w:rsidRDefault="00333464" w:rsidP="005C1A2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841E1F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Типової осв</w:t>
      </w:r>
      <w:r w:rsidR="00841E1F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ітньої програми</w:t>
      </w:r>
    </w:p>
    <w:p w:rsidR="00333464" w:rsidRPr="005C1A26" w:rsidRDefault="00333464" w:rsidP="005C1A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Навчальний план </w:t>
      </w:r>
    </w:p>
    <w:p w:rsidR="00333464" w:rsidRPr="005C1A26" w:rsidRDefault="00333464" w:rsidP="005C1A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26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загальноосвітньої</w:t>
      </w:r>
    </w:p>
    <w:p w:rsidR="005C1A26" w:rsidRDefault="00333464" w:rsidP="005C1A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школи І-ІІІ ступенів №6 </w:t>
      </w:r>
    </w:p>
    <w:p w:rsidR="00333464" w:rsidRPr="005C1A26" w:rsidRDefault="00333464" w:rsidP="005C1A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Старокостянтинівської міської ради         </w:t>
      </w:r>
    </w:p>
    <w:p w:rsidR="00333464" w:rsidRPr="005C1A26" w:rsidRDefault="00333464" w:rsidP="005C1A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Хмельницької області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260"/>
        <w:gridCol w:w="1134"/>
        <w:gridCol w:w="1134"/>
        <w:gridCol w:w="1134"/>
        <w:gridCol w:w="1134"/>
        <w:gridCol w:w="737"/>
      </w:tblGrid>
      <w:tr w:rsidR="00EC7EEF" w:rsidRPr="001C2472" w:rsidTr="00333464">
        <w:trPr>
          <w:trHeight w:val="3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ind w:left="-675" w:firstLine="6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Кількість годин на тиждень у класах</w:t>
            </w:r>
          </w:p>
        </w:tc>
      </w:tr>
      <w:tr w:rsidR="00EC7EEF" w:rsidRPr="001C2472" w:rsidTr="00333464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EC7EEF" w:rsidRPr="001C2472" w:rsidTr="00333464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Кількість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7EEF" w:rsidRPr="001C2472" w:rsidTr="0033346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33346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Суспільство -знавство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33346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33346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33346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Природо-знавство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33346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</w:tr>
      <w:tr w:rsidR="00EC7EEF" w:rsidRPr="001C2472" w:rsidTr="0033346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33346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7EEF" w:rsidRPr="001C2472" w:rsidTr="00333464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30+3</w:t>
            </w:r>
          </w:p>
        </w:tc>
      </w:tr>
      <w:tr w:rsidR="00EC7EEF" w:rsidRPr="001C2472" w:rsidTr="00333464">
        <w:trPr>
          <w:trHeight w:val="81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7EEF" w:rsidRPr="001C2472" w:rsidTr="00333464">
        <w:trPr>
          <w:trHeight w:val="29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за вибором «Шкільна риторика»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333464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EC7EEF" w:rsidRPr="001C2472" w:rsidTr="00333464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27+3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30+3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30,5+3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31,5+3</w:t>
            </w:r>
          </w:p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33+3</w:t>
            </w:r>
          </w:p>
        </w:tc>
      </w:tr>
      <w:tr w:rsidR="00EC7EEF" w:rsidRPr="001C2472" w:rsidTr="00333464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Всього використано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4" w:rsidRPr="005C1A26" w:rsidRDefault="00333464" w:rsidP="005C1A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31+3</w:t>
            </w:r>
          </w:p>
        </w:tc>
      </w:tr>
    </w:tbl>
    <w:p w:rsidR="00333464" w:rsidRPr="001C2472" w:rsidRDefault="00333464" w:rsidP="0033346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464" w:rsidRPr="001C2472" w:rsidRDefault="00333464" w:rsidP="0033346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школи                                                      Н.В.Цісарук</w:t>
      </w:r>
    </w:p>
    <w:p w:rsidR="005C1A26" w:rsidRDefault="003F7971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Опис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інструменти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системи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внутрішнього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F7971" w:rsidRPr="005C1A26" w:rsidRDefault="003F7971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забезпечення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якості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</w:t>
      </w:r>
    </w:p>
    <w:p w:rsidR="003F7971" w:rsidRPr="001C2472" w:rsidRDefault="003F7971" w:rsidP="00E54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компонентів: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кадрове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профілю,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високого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природничих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навчально-методичне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програмам,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України;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матеріально-технічне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згідно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кабінети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здійснено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лише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хімічного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кабінету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70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вищої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категорії,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учителів-методистів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старших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учителів;</w:t>
      </w:r>
    </w:p>
    <w:p w:rsidR="003F7971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графіка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внутрішкільного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посеместрового</w:t>
      </w:r>
      <w:r w:rsidR="00841E1F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бала.</w:t>
      </w:r>
    </w:p>
    <w:p w:rsidR="003F7971" w:rsidRPr="001C2472" w:rsidRDefault="003F7971" w:rsidP="0076507E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освіти: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оновлення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об’єднань,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психолого-педагогічні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семінари;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умінь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навичок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рекомендацій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покращення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визначаємо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позитивні,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негативні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заходи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корекції;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оптимізація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соціально-психологічного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запланований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психолога;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необхідних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підвищення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працівників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післядипломної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веб-платформи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(кожен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створює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власне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портфоліо,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відстежуємо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успіхи).</w:t>
      </w:r>
    </w:p>
    <w:p w:rsidR="003F7971" w:rsidRPr="000305A6" w:rsidRDefault="003F7971" w:rsidP="000305A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Окрім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вибору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учнями,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обов’язковими,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рішенням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ПМПК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інші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зокрема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1E1F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корекційно-розвальн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складник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осіб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особливими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класах.</w:t>
      </w:r>
    </w:p>
    <w:p w:rsidR="003F7971" w:rsidRPr="00065E62" w:rsidRDefault="003F7971" w:rsidP="00765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Загальні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очікувані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результати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навчання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здобувачів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реалізувати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кожної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галузі.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повинні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внесок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учнів.</w:t>
      </w:r>
    </w:p>
    <w:tbl>
      <w:tblPr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02"/>
        <w:gridCol w:w="6803"/>
      </w:tblGrid>
      <w:tr w:rsidR="003F7971" w:rsidRPr="001C2472" w:rsidTr="003F797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з/п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Ключові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компетентності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Очікувані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мовою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запитання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міркувати,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поданої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таблицях,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діаграмах,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графіках);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пояснювати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перетворювати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(усно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письмово),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рідною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мовою;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доречно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коректно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вживати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мовленні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термінологію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зрозуміло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уникнення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невнормованих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іншомовних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запозичень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предмета;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поповнювати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словниковий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запас.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формулювань.</w:t>
            </w:r>
          </w:p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понять,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властивостей,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доведення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теорем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іноземними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мовами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межах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сфер,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ситуацій,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визначених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чинною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програмою;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читати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жанрів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рівнем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змісту;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письмовій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поставлених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завдань;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невербальні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дефіциту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наявних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обирати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застосовувати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доцільні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комунікативні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стратегії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критично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оцінювати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інформацію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її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думки,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почуття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ставлення;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взаємодіяти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усно,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електронного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користуватися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стратегіями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самостійного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адекватно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досвід,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набутий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рідної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предметів,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розглядаючи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його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як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засіб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усвідомленого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оволодіння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підручники,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словники,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довідкова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література,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мультимедійні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адаптовані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іншомовні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тексти.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числовою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інформацією;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встановлювати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об’єктами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дійсності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(природними,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зокрема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найпростіші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об'єктів,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контексті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повноцінного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сучасному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оборонного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потенціалу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успішного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вивчення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розв'язування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обов’язково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таких,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ситуації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технологіях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виникають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довкіллі;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послуговуватися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пристроями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універсальної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наукових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сучасних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технологіях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ілюструють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функціональні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залежності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людської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природу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Інформаційно-цифрова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структурувати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алгоритмом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достатність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знакові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системи;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знаходити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достовірність;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істинність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осмислення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джерел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отримання;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візуалізація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побудова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допомогою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програмних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засобів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6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відбирати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застосовувати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потрібні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досягнення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організовувати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планувати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контролювати,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коригувати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судження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або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помилковість.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потреб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вмінь;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зацікавленість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пізнанні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вдосконалення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траєкторії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підприємливість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генерувати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раціональності,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найкращого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захищати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дискутувати;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стратегії,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шукаючи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упевненість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собі;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переконаність,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–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особистий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позитивне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підтримка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конструктивних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підприємницького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(оптимізаційні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задачі)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громадянська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слухати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доказів;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відстоювати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аргументовані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співпрацювати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виділяти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роль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командній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родинний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бюджет;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орієнтуватися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широкому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послуг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товарів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споживчий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вибір,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спираючись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ощадливість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поміркованість;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незалежно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статків,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походження;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справу;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налаштованість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логічне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обґрунтування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передчасного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переходу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людини,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активна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боротьби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дискримінацією.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Обізнаність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самовираження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сфері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діалог,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співрозмовників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дотримуючись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взаємодії;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художньо-естетичну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складову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(малюнків,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схем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тощо).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самоідентифікація,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розмаїття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глобальному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людську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розвиток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суспільства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мистецтва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правові,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етичні,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наслідки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можуть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маніпулювання.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взаємозв’язку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екології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ощадне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бережливе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природніх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ресурсів,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чистоти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довкілля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дотримання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санітарних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норм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побуту;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порівняльної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характеристики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власна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думка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зловживань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алкоголю,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нікотину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тощо.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проекти,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</w:tr>
    </w:tbl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Виокремлюються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програмах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такі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наскрізні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лінії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компетентностей: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«Екологічна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безпека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сталий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розвиток»,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«Громадянська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відповідальність»,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«Здоров’я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безпека»,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«Підприємливість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фінансова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грамотність».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лінії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засобом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інтеграції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загальнопредметних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циклів;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необхідно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враховувати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шкільного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середовища.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лінії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допомагають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уявлень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суспільство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цілому,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розвивають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здатність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застосовувати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отримані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ситуаціях.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лініями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насамперед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через:</w:t>
      </w:r>
    </w:p>
    <w:p w:rsidR="003F7971" w:rsidRPr="001C2472" w:rsidRDefault="003F7971" w:rsidP="000305A6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організацію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враховуються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духовного,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соціального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фізичного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навчання;</w:t>
      </w:r>
    </w:p>
    <w:p w:rsidR="003F7971" w:rsidRPr="001C2472" w:rsidRDefault="003F7971" w:rsidP="000305A6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виходячи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вивченні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проводяться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відповідні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трактовки,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приклади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методи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надпредметні,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міжкласові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загальношкільні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різна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залежить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цілей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тісно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інший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цикл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пов’язаний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конкретною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темою;</w:t>
      </w:r>
    </w:p>
    <w:p w:rsidR="003F7971" w:rsidRPr="001C2472" w:rsidRDefault="003F7971" w:rsidP="0076507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вибором;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проектах;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Default="003F7971" w:rsidP="000305A6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позакласну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гуртків.</w:t>
      </w:r>
    </w:p>
    <w:p w:rsidR="00065E62" w:rsidRPr="000305A6" w:rsidRDefault="00065E62" w:rsidP="00065E62">
      <w:pPr>
        <w:pStyle w:val="a5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1"/>
      </w:tblGrid>
      <w:tr w:rsidR="003F7971" w:rsidRPr="001C2472" w:rsidTr="003F7971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Наскрізна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лінія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Коротка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характеристика</w:t>
            </w:r>
          </w:p>
        </w:tc>
      </w:tr>
      <w:tr w:rsidR="003F7971" w:rsidRPr="001C2472" w:rsidTr="003F7971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безпека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сталий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розвиток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активності,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свідомості,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готовності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участь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питань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збереження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довкілля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сталого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майбутніх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поколінь.</w:t>
            </w:r>
          </w:p>
          <w:p w:rsidR="003F7971" w:rsidRPr="001C2472" w:rsidRDefault="003F7971" w:rsidP="00065E62">
            <w:pPr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Проблематика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реалізується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через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ресурсів,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збереження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примноження.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бережливого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мислення,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перспективи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людини.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Можливі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уроки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відкритому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повітрі.</w:t>
            </w:r>
          </w:p>
        </w:tc>
      </w:tr>
      <w:tr w:rsidR="003F7971" w:rsidRPr="001C2472" w:rsidTr="003F7971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Громадянська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Сприятиме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члена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громади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принципи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механізми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функціонування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освоюється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через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колективну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(дослідницькі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групі,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проекти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поєднує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собою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розвиває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готовність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співпраці,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толерантність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різноманітних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думок.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Вивчення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викликати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якомога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більше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позитивних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емоцій,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націленим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виховання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порядності,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старанності,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систематичності,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послідовності,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посидючості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чесності.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Приклад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вчителя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покликаний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зіграти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роль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толерантного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товаришів,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незалежно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рівня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досягнень.</w:t>
            </w:r>
          </w:p>
        </w:tc>
      </w:tr>
      <w:tr w:rsidR="003F7971" w:rsidRPr="001C2472" w:rsidTr="003F7971">
        <w:trPr>
          <w:cantSplit/>
          <w:trHeight w:val="32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Здоров'я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безпека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становлення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емоційно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стійкого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члена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здатного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вести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спосіб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себе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середовище.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Реалізується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через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охорону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здоров’я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(текстові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пов’язані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дорожнього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руху,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рухом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пішоходів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транспортних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засобів).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Варто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звернути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увагу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пов’язані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ризиками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здоров’я.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знайдених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«ага-ефектом»,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пошук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методів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здатні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викликати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чимало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радісних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емоцій.</w:t>
            </w:r>
          </w:p>
        </w:tc>
      </w:tr>
      <w:tr w:rsidR="003F7971" w:rsidRPr="001C2472" w:rsidTr="003F7971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Підприємливість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фінансова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грамотність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націлена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розвиток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лідерських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здатність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успішно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технологічному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швидкозмінному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забезпечення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кращого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учнями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аспектів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фінансових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питань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(здійснення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заощаджень,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інвестування,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запозичення,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страхування,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кредитування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тощо).</w:t>
            </w:r>
          </w:p>
          <w:p w:rsidR="003F7971" w:rsidRPr="001C2472" w:rsidRDefault="003F7971" w:rsidP="00065E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пов'язана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розв'язуванням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планування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господарської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можливостей,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сімейного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бюджету,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ресурсів.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3F7971" w:rsidRPr="00065E62" w:rsidRDefault="00D720C9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6785D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орми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організації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освітнього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процесу</w:t>
      </w:r>
    </w:p>
    <w:p w:rsidR="003F7971" w:rsidRPr="001C2472" w:rsidRDefault="00D720C9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різні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уроку: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</w:p>
    <w:p w:rsidR="003F7971" w:rsidRPr="001C2472" w:rsidRDefault="00D720C9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розвитку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065E62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перевірки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та/або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оцінювання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065E62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065E62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3F7971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омбінований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7971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екскурсії,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віртуальні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подорожі,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уроки-семінари,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конференції,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форуми,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спектаклі,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брифінги,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квести,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інтерактивні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відео-уроки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тощо.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065E62" w:rsidRDefault="00110F50" w:rsidP="00065E6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ІV.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110F50" w:rsidRPr="001C2472" w:rsidRDefault="00110F50" w:rsidP="00DB57B0">
      <w:pPr>
        <w:spacing w:after="0" w:line="360" w:lineRule="auto"/>
        <w:ind w:right="85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Старокостянтинівської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загальноосвітньої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І-ІІІ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ступенів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Старокостянтинівської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міської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ради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Хмельницької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області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розроблена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освіту»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Кабінету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Міністрів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листопада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1392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ступеня,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наказом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20.04.2018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408.</w:t>
      </w:r>
    </w:p>
    <w:p w:rsidR="00110F50" w:rsidRPr="001C2472" w:rsidRDefault="00110F50" w:rsidP="00DB57B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здобувачів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профільної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10-11-х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2660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рік: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1330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1330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розподіл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тиждень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ступеня.</w:t>
      </w:r>
    </w:p>
    <w:p w:rsidR="00110F50" w:rsidRPr="001C2472" w:rsidRDefault="00110F50" w:rsidP="00DB57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10-11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розроблено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впровадження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частині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вересня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року.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містить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тижневі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вивчення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вибірково-обов’язкових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профільних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факультативи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81CD7" w:rsidRPr="00065E62" w:rsidRDefault="00110F50" w:rsidP="00DB5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Очікувані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результати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навчання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здобувачів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освіти.</w:t>
      </w:r>
    </w:p>
    <w:p w:rsidR="00110F50" w:rsidRPr="001C2472" w:rsidRDefault="00D720C9" w:rsidP="00DB5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загальних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цілей,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окреслених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стандарті,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завдання,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реалізувати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6785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кожної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галузі.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повинні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робити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внесок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065E6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учнів.</w:t>
      </w:r>
    </w:p>
    <w:tbl>
      <w:tblPr>
        <w:tblW w:w="910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5594"/>
      </w:tblGrid>
      <w:tr w:rsidR="00EC7EEF" w:rsidRPr="001C2472" w:rsidTr="00DB57B0">
        <w:trPr>
          <w:trHeight w:val="8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DB57B0" w:rsidRDefault="00110F50" w:rsidP="00D7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Ключові</w:t>
            </w:r>
            <w:r w:rsidR="00D720C9"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компетентності</w:t>
            </w:r>
          </w:p>
        </w:tc>
        <w:tc>
          <w:tcPr>
            <w:tcW w:w="5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DB57B0" w:rsidRDefault="00110F50" w:rsidP="00D7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Компоненти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рідною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разі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відмінності)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мовами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запитання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міркувати,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поданої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таблицях,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діаграмах,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графіках);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пояснювати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перетворювати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(усно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письмово),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рідною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мовою;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доречно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коректно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вживати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мовленні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термінологію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зрозуміло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уникнення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невнормованих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іншомовних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запозичень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предмета;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поповнювати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словниковий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запас.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формулювань.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понять,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властивостей,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доведення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теорем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іноземними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мовами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межах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сфер,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ситуацій,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визначених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чинною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програмою;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читати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жанрів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рівнем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змісту;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письмовій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поставлених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завдань;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невербальні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дефіциту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наявних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обирати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застосовувати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доцільні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комунікативні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стратегії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критично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оцінювати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інформацію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її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думки,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почуття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ставлення;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взаємодіяти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усно,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електронного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користуватися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стратегіями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самостійного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адекватно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досвід,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набутий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рідної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предметів,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розглядаючи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як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засіб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усвідомленого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оволодіння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підручники,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словники,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довідкова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література,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мультимедійні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адаптовані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іншомовні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тексти.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числовою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інформацією;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встановлювати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об’єктами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дійсності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(природними,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зокрема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найпростіші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об'єктів,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контексті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повноцінного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сучасному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оборонного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потенціалу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успішного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вивчення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розв'язування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обов’язково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таких,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ситуації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технологіях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виникають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довкіллі;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послуговуватися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пристроями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універсальної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наукових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сучасних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технологіях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ілюструють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функціональні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залежності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людської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природу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Інформаційно-цифрова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структурувати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алгоритмом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достатність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знакові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системи;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знаходити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достовірність;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істинність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осмислення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джерел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отримання;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візуалізація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побудова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допомогою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програмних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засобів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відбирати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застосовувати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потрібні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досягнення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організовувати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планувати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контролювати,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коригувати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судження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або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помилковість.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потреб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вмінь;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зацікавленість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пізнанні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вдосконалення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траєкторії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підприємливість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генерувати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раціональності,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найкращого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захищати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дискутувати;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стратегії,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шукаючи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упевненість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собі;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переконаність,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–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особистий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позитивне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підтримка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конструктивних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підприємницького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(оптимізаційні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задачі)</w:t>
            </w:r>
          </w:p>
        </w:tc>
      </w:tr>
      <w:tr w:rsidR="00EC7EEF" w:rsidRPr="001C2472" w:rsidTr="00DB57B0">
        <w:trPr>
          <w:trHeight w:val="7488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громадянська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слухати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доказів;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відстоювати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аргументовані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співпрацювати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виділяти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роль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командній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родинний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бюджет;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орієнтуватися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широкому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послуг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товарів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споживчий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вибір,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спираючись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ощадливість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поміркованість;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незалежно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статків,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походження;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справу;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налаштованість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логічне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обґрунтування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передчасного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переходу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людини,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активна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боротьби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дискримінацією.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Обізнаність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самовираження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сфері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культури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діалог,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співрозмовників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дотримуючись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взаємодії;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художньо-естетичну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складову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(малюнків,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схем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тощо).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самоідентифікація,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розмаїття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глобальному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людську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розвиток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суспільства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мистецтва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правові,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етичні,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наслідки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можуть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маніпулювання.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взаємозв’язку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екології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ощадне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бережливе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природніх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ресурсів,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чистоти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довкілля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дотримання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санітарних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норм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побуту;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порівняльної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характеристики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власна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думка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зловживань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алкоголю,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нікотину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тощо.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проекти,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</w:tr>
    </w:tbl>
    <w:p w:rsidR="0056785D" w:rsidRPr="001C2472" w:rsidRDefault="0056785D" w:rsidP="00DB57B0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110F50" w:rsidRPr="001C247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110F50" w:rsidRPr="001C2472" w:rsidRDefault="00D720C9" w:rsidP="00DB57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різні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уроку: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перевірки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та/або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оцінювання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комбінований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81CD7" w:rsidRPr="001C2472" w:rsidRDefault="00110F50" w:rsidP="00DB57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екскурсії,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віртуальні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подорожі,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уроки-семінари,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конференції,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форуми,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спектаклі,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брифінги,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квести,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інтерактивні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уроки-«суди»,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дискусійна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відео-уроки,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прес-конференції,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ділові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ігри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тощо.</w:t>
      </w:r>
    </w:p>
    <w:p w:rsidR="00DB57B0" w:rsidRDefault="00DB57B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B57B0" w:rsidRDefault="00DB57B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B57B0" w:rsidRDefault="00DB57B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1CD7" w:rsidRPr="00DB57B0" w:rsidRDefault="00110F5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інструменти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системи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внутрішнього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забезпечення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якості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</w:t>
      </w:r>
      <w:r w:rsidRPr="00DB57B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110F50" w:rsidRPr="001C2472" w:rsidRDefault="00110F50" w:rsidP="00DB57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компонентів: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кадрове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навчально-методичне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матеріально-технічне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занять;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(компетентностей).</w:t>
      </w:r>
    </w:p>
    <w:p w:rsidR="00110F50" w:rsidRPr="001C2472" w:rsidRDefault="00110F50" w:rsidP="00DB57B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освіти: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оновлення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умінь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навичок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рекомендацій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покращення;</w:t>
      </w:r>
    </w:p>
    <w:p w:rsidR="0056785D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оптимізація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соціально-психологічного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необхідних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підвищення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працівників.</w:t>
      </w:r>
    </w:p>
    <w:p w:rsidR="00110F50" w:rsidRPr="001C2472" w:rsidRDefault="00110F50" w:rsidP="00DB57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учнями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стандартом.</w:t>
      </w:r>
    </w:p>
    <w:p w:rsidR="00333464" w:rsidRPr="001C2472" w:rsidRDefault="00333464" w:rsidP="00DB57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81CD7" w:rsidRPr="001C2472" w:rsidRDefault="00D81CD7" w:rsidP="00DB57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Додаток 4</w:t>
      </w:r>
    </w:p>
    <w:p w:rsidR="00333464" w:rsidRPr="001C2472" w:rsidRDefault="00333464" w:rsidP="00DB57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Таблиця 2</w:t>
      </w:r>
    </w:p>
    <w:p w:rsidR="00333464" w:rsidRPr="001C2472" w:rsidRDefault="00333464" w:rsidP="00DB5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F2291A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D81CD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Типової освітньої програми</w:t>
      </w:r>
    </w:p>
    <w:p w:rsidR="00DB57B0" w:rsidRDefault="00DB57B0" w:rsidP="00DB5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464" w:rsidRPr="00DB57B0" w:rsidRDefault="00333464" w:rsidP="00DB5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B0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 план</w:t>
      </w:r>
    </w:p>
    <w:p w:rsidR="00333464" w:rsidRPr="00DB57B0" w:rsidRDefault="00333464" w:rsidP="00DB5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B0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загальноосвітньої</w:t>
      </w:r>
    </w:p>
    <w:p w:rsidR="00812D30" w:rsidRDefault="00333464" w:rsidP="00DB5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школи І-ІІІ ступенів №6 </w:t>
      </w:r>
    </w:p>
    <w:p w:rsidR="00333464" w:rsidRPr="00DB57B0" w:rsidRDefault="00333464" w:rsidP="00DB5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B0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міської ради</w:t>
      </w:r>
    </w:p>
    <w:p w:rsidR="00333464" w:rsidRDefault="00333464" w:rsidP="00DB5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B0">
        <w:rPr>
          <w:rFonts w:ascii="Times New Roman" w:hAnsi="Times New Roman" w:cs="Times New Roman"/>
          <w:color w:val="000000" w:themeColor="text1"/>
          <w:sz w:val="28"/>
          <w:szCs w:val="28"/>
        </w:rPr>
        <w:t>Хмельницької області</w:t>
      </w:r>
    </w:p>
    <w:p w:rsidR="00812D30" w:rsidRPr="00DB57B0" w:rsidRDefault="00812D30" w:rsidP="00DB5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3827"/>
      </w:tblGrid>
      <w:tr w:rsidR="00EC7EEF" w:rsidRPr="001C2472" w:rsidTr="00812D30">
        <w:trPr>
          <w:cantSplit/>
        </w:trPr>
        <w:tc>
          <w:tcPr>
            <w:tcW w:w="959" w:type="dxa"/>
            <w:vMerge w:val="restart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зп</w:t>
            </w:r>
          </w:p>
        </w:tc>
        <w:tc>
          <w:tcPr>
            <w:tcW w:w="5245" w:type="dxa"/>
            <w:vMerge w:val="restart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Навчальні предмети</w:t>
            </w:r>
          </w:p>
        </w:tc>
        <w:tc>
          <w:tcPr>
            <w:tcW w:w="3827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Кількість годин на тиждень</w:t>
            </w:r>
          </w:p>
        </w:tc>
      </w:tr>
      <w:tr w:rsidR="00EC7EEF" w:rsidRPr="001C2472" w:rsidTr="00812D30">
        <w:trPr>
          <w:cantSplit/>
        </w:trPr>
        <w:tc>
          <w:tcPr>
            <w:tcW w:w="959" w:type="dxa"/>
            <w:vMerge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Технологічний напрям</w:t>
            </w:r>
          </w:p>
        </w:tc>
      </w:tr>
      <w:tr w:rsidR="00EC7EEF" w:rsidRPr="001C2472" w:rsidTr="00812D30">
        <w:trPr>
          <w:cantSplit/>
        </w:trPr>
        <w:tc>
          <w:tcPr>
            <w:tcW w:w="959" w:type="dxa"/>
            <w:vMerge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Технологічний профіль</w:t>
            </w:r>
          </w:p>
        </w:tc>
      </w:tr>
      <w:tr w:rsidR="00EC7EEF" w:rsidRPr="001C2472" w:rsidTr="00812D30">
        <w:trPr>
          <w:cantSplit/>
        </w:trPr>
        <w:tc>
          <w:tcPr>
            <w:tcW w:w="959" w:type="dxa"/>
            <w:vMerge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клас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Кількість учнів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812D30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EC7EEF" w:rsidRPr="001C2472" w:rsidTr="00812D30">
        <w:trPr>
          <w:cantSplit/>
        </w:trPr>
        <w:tc>
          <w:tcPr>
            <w:tcW w:w="10031" w:type="dxa"/>
            <w:gridSpan w:val="3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ІВАРІАНТНА СКЛАДОВА</w:t>
            </w:r>
          </w:p>
        </w:tc>
      </w:tr>
      <w:tr w:rsidR="00EC7EEF" w:rsidRPr="001C2472" w:rsidTr="00812D30">
        <w:trPr>
          <w:cantSplit/>
          <w:trHeight w:val="315"/>
        </w:trPr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Базові предмети</w:t>
            </w:r>
          </w:p>
        </w:tc>
        <w:tc>
          <w:tcPr>
            <w:tcW w:w="3827" w:type="dxa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  <w:tr w:rsidR="00EC7EEF" w:rsidRPr="001C2472" w:rsidTr="00812D30">
        <w:trPr>
          <w:trHeight w:val="251"/>
        </w:trPr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2+05</w:t>
            </w:r>
          </w:p>
        </w:tc>
      </w:tr>
      <w:tr w:rsidR="00EC7EEF" w:rsidRPr="001C2472" w:rsidTr="00812D30">
        <w:trPr>
          <w:trHeight w:val="330"/>
        </w:trPr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література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Зарубіжна література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Англійська мова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 України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1,5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Всесвітня історія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Громадянська освіта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 і початки аналізу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Геометрія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1+1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Біологія і екологія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Географія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1,5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 і астрономія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1,5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 Вітчизни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1,5</w:t>
            </w:r>
          </w:p>
        </w:tc>
      </w:tr>
      <w:tr w:rsidR="00EC7EEF" w:rsidRPr="001C2472" w:rsidTr="00812D30">
        <w:tc>
          <w:tcPr>
            <w:tcW w:w="6204" w:type="dxa"/>
            <w:gridSpan w:val="2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Вибірково-обовязкові предмети: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Інформатика </w:t>
            </w:r>
          </w:p>
        </w:tc>
        <w:tc>
          <w:tcPr>
            <w:tcW w:w="3827" w:type="dxa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1,5/1,5</w:t>
            </w:r>
          </w:p>
        </w:tc>
      </w:tr>
      <w:tr w:rsidR="00EC7EEF" w:rsidRPr="001C2472" w:rsidTr="00812D30">
        <w:tc>
          <w:tcPr>
            <w:tcW w:w="959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Технології </w:t>
            </w:r>
          </w:p>
        </w:tc>
        <w:tc>
          <w:tcPr>
            <w:tcW w:w="3827" w:type="dxa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EC7EEF" w:rsidRPr="001C2472" w:rsidTr="00812D30">
        <w:trPr>
          <w:cantSplit/>
        </w:trPr>
        <w:tc>
          <w:tcPr>
            <w:tcW w:w="6204" w:type="dxa"/>
            <w:gridSpan w:val="2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Разом </w:t>
            </w:r>
          </w:p>
        </w:tc>
        <w:tc>
          <w:tcPr>
            <w:tcW w:w="3827" w:type="dxa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30+1,5</w:t>
            </w:r>
          </w:p>
        </w:tc>
      </w:tr>
      <w:tr w:rsidR="00EC7EEF" w:rsidRPr="001C2472" w:rsidTr="00812D30">
        <w:trPr>
          <w:cantSplit/>
        </w:trPr>
        <w:tc>
          <w:tcPr>
            <w:tcW w:w="10031" w:type="dxa"/>
            <w:gridSpan w:val="3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ДОДАТКОВІ ГОДИНИ                                        </w:t>
            </w:r>
            <w:r w:rsidR="00D81CD7"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="00812D30"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EC7EEF" w:rsidRPr="001C2472" w:rsidTr="00812D30">
        <w:trPr>
          <w:trHeight w:val="315"/>
        </w:trPr>
        <w:tc>
          <w:tcPr>
            <w:tcW w:w="6204" w:type="dxa"/>
            <w:gridSpan w:val="2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1.Технології 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EC7EEF" w:rsidRPr="001C2472" w:rsidTr="00812D30">
        <w:trPr>
          <w:cantSplit/>
        </w:trPr>
        <w:tc>
          <w:tcPr>
            <w:tcW w:w="6204" w:type="dxa"/>
            <w:gridSpan w:val="2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Гранично допустиме навагтаження на учня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EC7EEF" w:rsidRPr="001C2472" w:rsidTr="00812D30">
        <w:trPr>
          <w:cantSplit/>
        </w:trPr>
        <w:tc>
          <w:tcPr>
            <w:tcW w:w="6204" w:type="dxa"/>
            <w:gridSpan w:val="2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Всього фінансується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EC7EEF" w:rsidRPr="001C2472" w:rsidTr="00812D30">
        <w:trPr>
          <w:cantSplit/>
        </w:trPr>
        <w:tc>
          <w:tcPr>
            <w:tcW w:w="6204" w:type="dxa"/>
            <w:gridSpan w:val="2"/>
          </w:tcPr>
          <w:p w:rsidR="00333464" w:rsidRPr="00812D30" w:rsidRDefault="00333464" w:rsidP="0081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Використано годин:</w:t>
            </w:r>
          </w:p>
        </w:tc>
        <w:tc>
          <w:tcPr>
            <w:tcW w:w="3827" w:type="dxa"/>
            <w:shd w:val="clear" w:color="auto" w:fill="auto"/>
          </w:tcPr>
          <w:p w:rsidR="00333464" w:rsidRPr="00812D30" w:rsidRDefault="00333464" w:rsidP="00812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333464" w:rsidRPr="001C2472" w:rsidRDefault="00333464" w:rsidP="0033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464" w:rsidRPr="001C2472" w:rsidRDefault="00D81CD7" w:rsidP="0033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3464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школи                                                      Н.В. Цісарук</w:t>
      </w:r>
    </w:p>
    <w:p w:rsidR="00333464" w:rsidRPr="001C2472" w:rsidRDefault="00333464" w:rsidP="0033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464" w:rsidRPr="001C2472" w:rsidRDefault="00333464" w:rsidP="0033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CD7" w:rsidRPr="001C2472" w:rsidRDefault="00F2291A" w:rsidP="00812D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</w:t>
      </w:r>
      <w:r w:rsidR="00D81CD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1CD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Додаток 5</w:t>
      </w:r>
    </w:p>
    <w:p w:rsidR="00333464" w:rsidRPr="001C2472" w:rsidRDefault="00D81CD7" w:rsidP="00812D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F2291A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2291A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64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Таблиця 10</w:t>
      </w:r>
    </w:p>
    <w:p w:rsidR="00333464" w:rsidRDefault="00333464" w:rsidP="00812D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D81CD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до Типової освітньої програми</w:t>
      </w:r>
    </w:p>
    <w:p w:rsidR="00812D30" w:rsidRPr="001C2472" w:rsidRDefault="00812D30" w:rsidP="00812D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464" w:rsidRPr="00812D30" w:rsidRDefault="00333464" w:rsidP="00812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30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 план</w:t>
      </w:r>
    </w:p>
    <w:p w:rsidR="00333464" w:rsidRPr="00812D30" w:rsidRDefault="00333464" w:rsidP="00812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30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загальноосвітньої</w:t>
      </w:r>
    </w:p>
    <w:p w:rsidR="00812D30" w:rsidRDefault="00333464" w:rsidP="00812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школи І-ІІІ ступенів №6 </w:t>
      </w:r>
    </w:p>
    <w:p w:rsidR="00333464" w:rsidRPr="00812D30" w:rsidRDefault="00333464" w:rsidP="00812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30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 міської ради</w:t>
      </w:r>
    </w:p>
    <w:p w:rsidR="00333464" w:rsidRPr="00812D30" w:rsidRDefault="00333464" w:rsidP="00812D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30">
        <w:rPr>
          <w:rFonts w:ascii="Times New Roman" w:hAnsi="Times New Roman" w:cs="Times New Roman"/>
          <w:color w:val="000000" w:themeColor="text1"/>
          <w:sz w:val="28"/>
          <w:szCs w:val="28"/>
        </w:rPr>
        <w:t>Хмельницької області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49"/>
        <w:gridCol w:w="3600"/>
      </w:tblGrid>
      <w:tr w:rsidR="00EC7EEF" w:rsidRPr="001C2472" w:rsidTr="0088714D">
        <w:trPr>
          <w:cantSplit/>
        </w:trPr>
        <w:tc>
          <w:tcPr>
            <w:tcW w:w="959" w:type="dxa"/>
            <w:vMerge w:val="restart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зп</w:t>
            </w:r>
          </w:p>
        </w:tc>
        <w:tc>
          <w:tcPr>
            <w:tcW w:w="4549" w:type="dxa"/>
            <w:vMerge w:val="restart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Навчальні предмети</w:t>
            </w:r>
          </w:p>
        </w:tc>
        <w:tc>
          <w:tcPr>
            <w:tcW w:w="3600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Кількість годин на тиждень</w:t>
            </w:r>
          </w:p>
        </w:tc>
      </w:tr>
      <w:tr w:rsidR="00EC7EEF" w:rsidRPr="001C2472" w:rsidTr="0088714D">
        <w:trPr>
          <w:cantSplit/>
        </w:trPr>
        <w:tc>
          <w:tcPr>
            <w:tcW w:w="959" w:type="dxa"/>
            <w:vMerge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Технологічний напрям</w:t>
            </w:r>
          </w:p>
        </w:tc>
      </w:tr>
      <w:tr w:rsidR="00EC7EEF" w:rsidRPr="001C2472" w:rsidTr="0088714D">
        <w:trPr>
          <w:cantSplit/>
        </w:trPr>
        <w:tc>
          <w:tcPr>
            <w:tcW w:w="959" w:type="dxa"/>
            <w:vMerge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Технологічний профіль</w:t>
            </w:r>
          </w:p>
        </w:tc>
      </w:tr>
      <w:tr w:rsidR="00EC7EEF" w:rsidRPr="001C2472" w:rsidTr="0088714D">
        <w:trPr>
          <w:cantSplit/>
        </w:trPr>
        <w:tc>
          <w:tcPr>
            <w:tcW w:w="959" w:type="dxa"/>
            <w:vMerge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клас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учнів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EC7EEF" w:rsidRPr="001C2472" w:rsidTr="0088714D">
        <w:trPr>
          <w:cantSplit/>
        </w:trPr>
        <w:tc>
          <w:tcPr>
            <w:tcW w:w="9108" w:type="dxa"/>
            <w:gridSpan w:val="3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ІВАРІАНТНА СКЛАДОВА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мова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література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Зарубіжна література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Англійська мова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Історія України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1,5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Всесвітня історія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Громадянська освіта: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Економіка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Людина і світ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0,5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Художня культура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0,5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і початки аналізу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 + 1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Геометрія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1+1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Астрономія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0,5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1,5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Екологія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0,5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Технології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Інформатика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1/1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Креслення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EEF" w:rsidRPr="001C2472" w:rsidTr="0088714D">
        <w:tc>
          <w:tcPr>
            <w:tcW w:w="95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49" w:type="dxa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Вітчизни</w:t>
            </w:r>
          </w:p>
        </w:tc>
        <w:tc>
          <w:tcPr>
            <w:tcW w:w="3600" w:type="dxa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1,5/1,5</w:t>
            </w:r>
          </w:p>
        </w:tc>
      </w:tr>
      <w:tr w:rsidR="00EC7EEF" w:rsidRPr="001C2472" w:rsidTr="0088714D">
        <w:trPr>
          <w:cantSplit/>
        </w:trPr>
        <w:tc>
          <w:tcPr>
            <w:tcW w:w="5508" w:type="dxa"/>
            <w:gridSpan w:val="2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Разом </w:t>
            </w:r>
          </w:p>
        </w:tc>
        <w:tc>
          <w:tcPr>
            <w:tcW w:w="3600" w:type="dxa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32,5+2</w:t>
            </w:r>
          </w:p>
        </w:tc>
      </w:tr>
      <w:tr w:rsidR="00EC7EEF" w:rsidRPr="001C2472" w:rsidTr="0088714D">
        <w:trPr>
          <w:cantSplit/>
        </w:trPr>
        <w:tc>
          <w:tcPr>
            <w:tcW w:w="9108" w:type="dxa"/>
            <w:gridSpan w:val="3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ВАРІАТИВНА СКЛАДОВА      </w:t>
            </w:r>
            <w:r w:rsidR="00D81CD7"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2,5</w:t>
            </w:r>
          </w:p>
        </w:tc>
      </w:tr>
      <w:tr w:rsidR="00EC7EEF" w:rsidRPr="001C2472" w:rsidTr="0088714D">
        <w:tc>
          <w:tcPr>
            <w:tcW w:w="5508" w:type="dxa"/>
            <w:gridSpan w:val="2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Факультативи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EEF" w:rsidRPr="001C2472" w:rsidTr="0088714D">
        <w:tc>
          <w:tcPr>
            <w:tcW w:w="5508" w:type="dxa"/>
            <w:gridSpan w:val="2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Орфографічний практикум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0,5*</w:t>
            </w:r>
          </w:p>
        </w:tc>
      </w:tr>
      <w:tr w:rsidR="00EC7EEF" w:rsidRPr="001C2472" w:rsidTr="0088714D">
        <w:tc>
          <w:tcPr>
            <w:tcW w:w="5508" w:type="dxa"/>
            <w:gridSpan w:val="2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Практикум із синтаксису української мови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0,5*</w:t>
            </w:r>
          </w:p>
        </w:tc>
      </w:tr>
      <w:tr w:rsidR="00EC7EEF" w:rsidRPr="001C2472" w:rsidTr="0088714D">
        <w:trPr>
          <w:cantSplit/>
        </w:trPr>
        <w:tc>
          <w:tcPr>
            <w:tcW w:w="5508" w:type="dxa"/>
            <w:gridSpan w:val="2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Навантаження на учня </w:t>
            </w:r>
          </w:p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5-денний  робочий тиждень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EC7EEF" w:rsidRPr="001C2472" w:rsidTr="0088714D">
        <w:trPr>
          <w:cantSplit/>
        </w:trPr>
        <w:tc>
          <w:tcPr>
            <w:tcW w:w="5508" w:type="dxa"/>
            <w:gridSpan w:val="2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 фінансується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EC7EEF" w:rsidRPr="001C2472" w:rsidTr="0088714D">
        <w:trPr>
          <w:cantSplit/>
        </w:trPr>
        <w:tc>
          <w:tcPr>
            <w:tcW w:w="5508" w:type="dxa"/>
            <w:gridSpan w:val="2"/>
          </w:tcPr>
          <w:p w:rsidR="00333464" w:rsidRPr="00812D30" w:rsidRDefault="00333464" w:rsidP="00812D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Використано годин:</w:t>
            </w:r>
          </w:p>
        </w:tc>
        <w:tc>
          <w:tcPr>
            <w:tcW w:w="3600" w:type="dxa"/>
            <w:shd w:val="clear" w:color="auto" w:fill="auto"/>
          </w:tcPr>
          <w:p w:rsidR="00333464" w:rsidRPr="00812D30" w:rsidRDefault="00333464" w:rsidP="00812D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</w:tr>
    </w:tbl>
    <w:p w:rsidR="00333464" w:rsidRPr="001C2472" w:rsidRDefault="00333464" w:rsidP="003334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школи                                                      Н.В. Цісарук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30D" w:rsidRDefault="000C530D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Pr="001C2472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30D" w:rsidRPr="001C2472" w:rsidRDefault="000C530D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30D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освітній програмі Старокостянтинівської ЗОШ І-ІІІ ступенів</w:t>
      </w:r>
      <w:r w:rsidR="00812D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№6</w:t>
      </w:r>
    </w:p>
    <w:p w:rsidR="00812D30" w:rsidRPr="001C2472" w:rsidRDefault="00812D30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Старокостянтинівської міської ради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Хмельницької області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2018/2019 навчальний рік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пронумеровано, прошнуровано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 (______) сторінок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 _______________ Н.В.Цісарук</w:t>
      </w:r>
    </w:p>
    <w:p w:rsidR="000C530D" w:rsidRPr="001C2472" w:rsidRDefault="000C530D" w:rsidP="000C53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F50" w:rsidRPr="001C2472" w:rsidRDefault="00110F50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110F50" w:rsidRPr="001C2472" w:rsidSect="00016FF7">
      <w:pgSz w:w="11906" w:h="16838"/>
      <w:pgMar w:top="567" w:right="850" w:bottom="567" w:left="1417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32" w:rsidRDefault="00DA1E32" w:rsidP="00D26E67">
      <w:pPr>
        <w:spacing w:after="0" w:line="240" w:lineRule="auto"/>
      </w:pPr>
      <w:r>
        <w:separator/>
      </w:r>
    </w:p>
  </w:endnote>
  <w:endnote w:type="continuationSeparator" w:id="0">
    <w:p w:rsidR="00DA1E32" w:rsidRDefault="00DA1E32" w:rsidP="00D2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32" w:rsidRDefault="00DA1E32" w:rsidP="00D26E67">
      <w:pPr>
        <w:spacing w:after="0" w:line="240" w:lineRule="auto"/>
      </w:pPr>
      <w:r>
        <w:separator/>
      </w:r>
    </w:p>
  </w:footnote>
  <w:footnote w:type="continuationSeparator" w:id="0">
    <w:p w:rsidR="00DA1E32" w:rsidRDefault="00DA1E32" w:rsidP="00D2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37C"/>
    <w:multiLevelType w:val="hybridMultilevel"/>
    <w:tmpl w:val="3CF8673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938CE"/>
    <w:multiLevelType w:val="hybridMultilevel"/>
    <w:tmpl w:val="742C17C2"/>
    <w:lvl w:ilvl="0" w:tplc="DCD8D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076"/>
    <w:multiLevelType w:val="hybridMultilevel"/>
    <w:tmpl w:val="9848A7C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602E4"/>
    <w:multiLevelType w:val="hybridMultilevel"/>
    <w:tmpl w:val="0D96A1E8"/>
    <w:lvl w:ilvl="0" w:tplc="DCD8DF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F5F75"/>
    <w:multiLevelType w:val="hybridMultilevel"/>
    <w:tmpl w:val="19E0F5F0"/>
    <w:lvl w:ilvl="0" w:tplc="DCD8D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 w15:restartNumberingAfterBreak="0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640D0E"/>
    <w:multiLevelType w:val="hybridMultilevel"/>
    <w:tmpl w:val="1D245106"/>
    <w:lvl w:ilvl="0" w:tplc="C69AA71C">
      <w:start w:val="4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038E"/>
    <w:multiLevelType w:val="multilevel"/>
    <w:tmpl w:val="0872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518E9"/>
    <w:multiLevelType w:val="multilevel"/>
    <w:tmpl w:val="FD08B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C3972"/>
    <w:multiLevelType w:val="multilevel"/>
    <w:tmpl w:val="05D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D1414"/>
    <w:multiLevelType w:val="hybridMultilevel"/>
    <w:tmpl w:val="623647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EA4F26"/>
    <w:multiLevelType w:val="hybridMultilevel"/>
    <w:tmpl w:val="7B725E20"/>
    <w:lvl w:ilvl="0" w:tplc="DCD8DF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77E75CB"/>
    <w:multiLevelType w:val="multilevel"/>
    <w:tmpl w:val="693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47C57"/>
    <w:multiLevelType w:val="multilevel"/>
    <w:tmpl w:val="BD14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A018E0"/>
    <w:multiLevelType w:val="hybridMultilevel"/>
    <w:tmpl w:val="EC6EFEB6"/>
    <w:lvl w:ilvl="0" w:tplc="C450ABB4">
      <w:start w:val="2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A3DD5"/>
    <w:multiLevelType w:val="multilevel"/>
    <w:tmpl w:val="B91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0E88"/>
    <w:multiLevelType w:val="hybridMultilevel"/>
    <w:tmpl w:val="4836D790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471AA3"/>
    <w:multiLevelType w:val="hybridMultilevel"/>
    <w:tmpl w:val="299A4144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12C8A"/>
    <w:multiLevelType w:val="hybridMultilevel"/>
    <w:tmpl w:val="C98A27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A657C"/>
    <w:multiLevelType w:val="multilevel"/>
    <w:tmpl w:val="2AFC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870CC"/>
    <w:multiLevelType w:val="multilevel"/>
    <w:tmpl w:val="3CF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11BE0"/>
    <w:multiLevelType w:val="hybridMultilevel"/>
    <w:tmpl w:val="24F2DC8C"/>
    <w:lvl w:ilvl="0" w:tplc="AA0E862C">
      <w:start w:val="3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595"/>
    <w:multiLevelType w:val="hybridMultilevel"/>
    <w:tmpl w:val="2FFA02B2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C9764E"/>
    <w:multiLevelType w:val="multilevel"/>
    <w:tmpl w:val="D6D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EF6"/>
    <w:multiLevelType w:val="hybridMultilevel"/>
    <w:tmpl w:val="EFAE93E0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6A7267E"/>
    <w:multiLevelType w:val="multilevel"/>
    <w:tmpl w:val="BE58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4205D"/>
    <w:multiLevelType w:val="multilevel"/>
    <w:tmpl w:val="A41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34AFF"/>
    <w:multiLevelType w:val="hybridMultilevel"/>
    <w:tmpl w:val="28E066F6"/>
    <w:lvl w:ilvl="0" w:tplc="4950ECA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A6D0211"/>
    <w:multiLevelType w:val="hybridMultilevel"/>
    <w:tmpl w:val="8E8C1C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F4DED"/>
    <w:multiLevelType w:val="hybridMultilevel"/>
    <w:tmpl w:val="92E4B730"/>
    <w:lvl w:ilvl="0" w:tplc="4AF04142">
      <w:start w:val="5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22062"/>
    <w:multiLevelType w:val="hybridMultilevel"/>
    <w:tmpl w:val="0F28B1FA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3062B"/>
    <w:multiLevelType w:val="hybridMultilevel"/>
    <w:tmpl w:val="88D0379E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9"/>
  </w:num>
  <w:num w:numId="7">
    <w:abstractNumId w:val="2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0"/>
  </w:num>
  <w:num w:numId="17">
    <w:abstractNumId w:val="3"/>
  </w:num>
  <w:num w:numId="1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9"/>
  </w:num>
  <w:num w:numId="26">
    <w:abstractNumId w:val="22"/>
  </w:num>
  <w:num w:numId="27">
    <w:abstractNumId w:val="30"/>
  </w:num>
  <w:num w:numId="28">
    <w:abstractNumId w:val="18"/>
  </w:num>
  <w:num w:numId="29">
    <w:abstractNumId w:val="26"/>
  </w:num>
  <w:num w:numId="30">
    <w:abstractNumId w:val="2"/>
  </w:num>
  <w:num w:numId="31">
    <w:abstractNumId w:val="16"/>
  </w:num>
  <w:num w:numId="32">
    <w:abstractNumId w:val="12"/>
  </w:num>
  <w:num w:numId="33">
    <w:abstractNumId w:val="23"/>
  </w:num>
  <w:num w:numId="34">
    <w:abstractNumId w:val="15"/>
  </w:num>
  <w:num w:numId="35">
    <w:abstractNumId w:val="11"/>
  </w:num>
  <w:num w:numId="36">
    <w:abstractNumId w:val="14"/>
  </w:num>
  <w:num w:numId="37">
    <w:abstractNumId w:val="21"/>
  </w:num>
  <w:num w:numId="38">
    <w:abstractNumId w:val="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47"/>
    <w:rsid w:val="00003C0B"/>
    <w:rsid w:val="00005252"/>
    <w:rsid w:val="00016FF7"/>
    <w:rsid w:val="000260C9"/>
    <w:rsid w:val="000305A6"/>
    <w:rsid w:val="00065E62"/>
    <w:rsid w:val="00093994"/>
    <w:rsid w:val="000C530D"/>
    <w:rsid w:val="000D6E9A"/>
    <w:rsid w:val="00110F50"/>
    <w:rsid w:val="00122FB0"/>
    <w:rsid w:val="00125F37"/>
    <w:rsid w:val="0013232D"/>
    <w:rsid w:val="00171AE3"/>
    <w:rsid w:val="001775E5"/>
    <w:rsid w:val="001C2472"/>
    <w:rsid w:val="001D1A59"/>
    <w:rsid w:val="001E0E40"/>
    <w:rsid w:val="001F52C7"/>
    <w:rsid w:val="0020252E"/>
    <w:rsid w:val="0022788D"/>
    <w:rsid w:val="00254E66"/>
    <w:rsid w:val="002750BB"/>
    <w:rsid w:val="002873C4"/>
    <w:rsid w:val="002C2D22"/>
    <w:rsid w:val="002D6086"/>
    <w:rsid w:val="002E1F4A"/>
    <w:rsid w:val="002F210A"/>
    <w:rsid w:val="003031C4"/>
    <w:rsid w:val="00333464"/>
    <w:rsid w:val="00345B86"/>
    <w:rsid w:val="003505D4"/>
    <w:rsid w:val="00390E99"/>
    <w:rsid w:val="00392665"/>
    <w:rsid w:val="003C00A4"/>
    <w:rsid w:val="003C7DB0"/>
    <w:rsid w:val="003E323D"/>
    <w:rsid w:val="003F7971"/>
    <w:rsid w:val="0042510F"/>
    <w:rsid w:val="004667F5"/>
    <w:rsid w:val="004B2B72"/>
    <w:rsid w:val="004D422B"/>
    <w:rsid w:val="004E545B"/>
    <w:rsid w:val="00526270"/>
    <w:rsid w:val="005327A7"/>
    <w:rsid w:val="0056785D"/>
    <w:rsid w:val="00591597"/>
    <w:rsid w:val="005C1A26"/>
    <w:rsid w:val="005F1A3D"/>
    <w:rsid w:val="00606ABA"/>
    <w:rsid w:val="00612BAD"/>
    <w:rsid w:val="00616C82"/>
    <w:rsid w:val="00622DC9"/>
    <w:rsid w:val="00635583"/>
    <w:rsid w:val="00636EDD"/>
    <w:rsid w:val="006535ED"/>
    <w:rsid w:val="00694D93"/>
    <w:rsid w:val="00697C35"/>
    <w:rsid w:val="006B1C47"/>
    <w:rsid w:val="006D26AF"/>
    <w:rsid w:val="00710840"/>
    <w:rsid w:val="0076507E"/>
    <w:rsid w:val="00772CF8"/>
    <w:rsid w:val="00812D30"/>
    <w:rsid w:val="00816C25"/>
    <w:rsid w:val="0084003C"/>
    <w:rsid w:val="00841E1F"/>
    <w:rsid w:val="00881647"/>
    <w:rsid w:val="0088714D"/>
    <w:rsid w:val="008B5A6B"/>
    <w:rsid w:val="00962908"/>
    <w:rsid w:val="00986825"/>
    <w:rsid w:val="009F778F"/>
    <w:rsid w:val="00A32B62"/>
    <w:rsid w:val="00A43B0E"/>
    <w:rsid w:val="00A57EC1"/>
    <w:rsid w:val="00A6646B"/>
    <w:rsid w:val="00A813A4"/>
    <w:rsid w:val="00AA5EAC"/>
    <w:rsid w:val="00B01F9E"/>
    <w:rsid w:val="00B04919"/>
    <w:rsid w:val="00BE7537"/>
    <w:rsid w:val="00C8648B"/>
    <w:rsid w:val="00C91CA3"/>
    <w:rsid w:val="00CA20E9"/>
    <w:rsid w:val="00CB240C"/>
    <w:rsid w:val="00D14F93"/>
    <w:rsid w:val="00D26E67"/>
    <w:rsid w:val="00D635E4"/>
    <w:rsid w:val="00D720C9"/>
    <w:rsid w:val="00D81CD7"/>
    <w:rsid w:val="00DA1E32"/>
    <w:rsid w:val="00DB57B0"/>
    <w:rsid w:val="00DD1DBF"/>
    <w:rsid w:val="00DE7D3A"/>
    <w:rsid w:val="00E35313"/>
    <w:rsid w:val="00E546C6"/>
    <w:rsid w:val="00EA0D6C"/>
    <w:rsid w:val="00EB11FA"/>
    <w:rsid w:val="00EC7EEF"/>
    <w:rsid w:val="00EE27E4"/>
    <w:rsid w:val="00EF4FF5"/>
    <w:rsid w:val="00F065C7"/>
    <w:rsid w:val="00F2291A"/>
    <w:rsid w:val="00F3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AD7C-3F05-40F0-8312-AC291A0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81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8164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81647"/>
  </w:style>
  <w:style w:type="paragraph" w:styleId="HTML">
    <w:name w:val="HTML Preformatted"/>
    <w:basedOn w:val="a"/>
    <w:link w:val="HTML0"/>
    <w:uiPriority w:val="99"/>
    <w:semiHidden/>
    <w:unhideWhenUsed/>
    <w:rsid w:val="00EE2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E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EE27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40C"/>
    <w:pPr>
      <w:ind w:left="720"/>
      <w:contextualSpacing/>
    </w:pPr>
  </w:style>
  <w:style w:type="paragraph" w:customStyle="1" w:styleId="rvps2">
    <w:name w:val="rvps2"/>
    <w:basedOn w:val="a"/>
    <w:rsid w:val="00D2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D26E6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26E67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semiHidden/>
    <w:unhideWhenUsed/>
    <w:rsid w:val="00D26E67"/>
    <w:rPr>
      <w:rFonts w:ascii="Times New Roman" w:hAnsi="Times New Roman" w:cs="Times New Roman" w:hint="default"/>
      <w:vertAlign w:val="superscript"/>
    </w:rPr>
  </w:style>
  <w:style w:type="character" w:customStyle="1" w:styleId="a9">
    <w:name w:val="Основной текст_"/>
    <w:basedOn w:val="a0"/>
    <w:link w:val="2"/>
    <w:locked/>
    <w:rsid w:val="00694D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94D9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+ Полужирный"/>
    <w:basedOn w:val="a0"/>
    <w:rsid w:val="00694D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customStyle="1" w:styleId="ab">
    <w:name w:val="Нормальний текст"/>
    <w:basedOn w:val="a"/>
    <w:rsid w:val="00F3538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Normal (Web)"/>
    <w:basedOn w:val="a"/>
    <w:uiPriority w:val="99"/>
    <w:unhideWhenUsed/>
    <w:rsid w:val="00171AE3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77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2CF8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65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7814-E230-4460-B9E0-BD573BC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60454</Words>
  <Characters>34460</Characters>
  <Application>Microsoft Office Word</Application>
  <DocSecurity>0</DocSecurity>
  <Lines>287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</dc:creator>
  <cp:lastModifiedBy>Світана Назарук</cp:lastModifiedBy>
  <cp:revision>31</cp:revision>
  <cp:lastPrinted>2018-08-28T09:52:00Z</cp:lastPrinted>
  <dcterms:created xsi:type="dcterms:W3CDTF">2018-08-23T09:17:00Z</dcterms:created>
  <dcterms:modified xsi:type="dcterms:W3CDTF">2018-08-29T13:27:00Z</dcterms:modified>
</cp:coreProperties>
</file>